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DE231" w14:textId="66DB8D02" w:rsidR="00DB4DBE" w:rsidRPr="000532E6" w:rsidRDefault="00DB4DBE" w:rsidP="00DB4DBE">
      <w:pPr>
        <w:jc w:val="center"/>
        <w:rPr>
          <w:rFonts w:ascii="Times New Roman" w:hAnsi="Times New Roman" w:cs="Times New Roman"/>
          <w:b/>
          <w:bCs/>
        </w:rPr>
      </w:pPr>
      <w:r w:rsidRPr="000532E6">
        <w:rPr>
          <w:rFonts w:ascii="Times New Roman" w:hAnsi="Times New Roman" w:cs="Times New Roman"/>
          <w:b/>
          <w:bCs/>
        </w:rPr>
        <w:t>PROTOCOLO DE AUTOPSIA</w:t>
      </w:r>
    </w:p>
    <w:p w14:paraId="74A54EAF" w14:textId="190ED531" w:rsidR="00DB4DBE" w:rsidRPr="000532E6" w:rsidRDefault="00DB4DBE" w:rsidP="00DB4DBE">
      <w:pPr>
        <w:jc w:val="center"/>
        <w:rPr>
          <w:rFonts w:ascii="Times New Roman" w:hAnsi="Times New Roman" w:cs="Times New Roman"/>
          <w:b/>
          <w:bCs/>
          <w:lang w:val="es-PE"/>
        </w:rPr>
      </w:pPr>
      <w:r w:rsidRPr="000532E6">
        <w:rPr>
          <w:rFonts w:ascii="Times New Roman" w:hAnsi="Times New Roman" w:cs="Times New Roman"/>
          <w:b/>
          <w:bCs/>
          <w:lang w:val="es-PE"/>
        </w:rPr>
        <w:t>Nº 01</w:t>
      </w:r>
      <w:r w:rsidR="005449E2">
        <w:rPr>
          <w:rFonts w:ascii="Times New Roman" w:hAnsi="Times New Roman" w:cs="Times New Roman"/>
          <w:b/>
          <w:bCs/>
          <w:lang w:val="es-PE"/>
        </w:rPr>
        <w:t>5</w:t>
      </w:r>
      <w:r w:rsidRPr="000532E6">
        <w:rPr>
          <w:rFonts w:ascii="Times New Roman" w:hAnsi="Times New Roman" w:cs="Times New Roman"/>
          <w:b/>
          <w:bCs/>
          <w:lang w:val="es-PE"/>
        </w:rPr>
        <w:t xml:space="preserve"> – 2024</w:t>
      </w:r>
    </w:p>
    <w:p w14:paraId="5775C7DD" w14:textId="2E08C706" w:rsidR="00DB4DBE" w:rsidRPr="001E0C96" w:rsidRDefault="00DB4DBE" w:rsidP="001E0C96">
      <w:pPr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División Médico Legal de Lima</w:t>
      </w:r>
    </w:p>
    <w:p w14:paraId="1141DD2A" w14:textId="153A75B5" w:rsidR="00DB4DBE" w:rsidRPr="001E0C96" w:rsidRDefault="00DB4DBE" w:rsidP="001E0C96">
      <w:pPr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Distrito Judicial de Lima</w:t>
      </w:r>
    </w:p>
    <w:p w14:paraId="03118B7C" w14:textId="0C872D02" w:rsidR="00DB4DBE" w:rsidRPr="001E0C96" w:rsidRDefault="00DB4DBE" w:rsidP="001E0C96">
      <w:pPr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Morgue de Lima</w:t>
      </w:r>
    </w:p>
    <w:p w14:paraId="103A87CF" w14:textId="694A04AE" w:rsidR="00DB4DBE" w:rsidRPr="001E0C96" w:rsidRDefault="00DB4DBE" w:rsidP="001E0C96">
      <w:pPr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Fecha 1</w:t>
      </w:r>
      <w:r w:rsidR="00B612CB" w:rsidRPr="001E0C96">
        <w:rPr>
          <w:rFonts w:ascii="Times New Roman" w:hAnsi="Times New Roman" w:cs="Times New Roman"/>
          <w:lang w:val="es-PE"/>
        </w:rPr>
        <w:t>0</w:t>
      </w:r>
      <w:r w:rsidRPr="001E0C96">
        <w:rPr>
          <w:rFonts w:ascii="Times New Roman" w:hAnsi="Times New Roman" w:cs="Times New Roman"/>
          <w:lang w:val="es-PE"/>
        </w:rPr>
        <w:t xml:space="preserve"> de enero de 2024</w:t>
      </w:r>
    </w:p>
    <w:p w14:paraId="2FA09F1B" w14:textId="10AE465E" w:rsidR="00DB4DBE" w:rsidRPr="001E0C96" w:rsidRDefault="000532E6" w:rsidP="001E0C96">
      <w:pPr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 xml:space="preserve">Informe </w:t>
      </w:r>
      <w:r>
        <w:rPr>
          <w:rFonts w:ascii="Times New Roman" w:hAnsi="Times New Roman" w:cs="Times New Roman"/>
          <w:lang w:val="es-PE"/>
        </w:rPr>
        <w:t>s</w:t>
      </w:r>
      <w:r w:rsidRPr="001E0C96">
        <w:rPr>
          <w:rFonts w:ascii="Times New Roman" w:hAnsi="Times New Roman" w:cs="Times New Roman"/>
          <w:lang w:val="es-PE"/>
        </w:rPr>
        <w:t xml:space="preserve">olicitado </w:t>
      </w:r>
      <w:r>
        <w:rPr>
          <w:rFonts w:ascii="Times New Roman" w:hAnsi="Times New Roman" w:cs="Times New Roman"/>
          <w:lang w:val="es-PE"/>
        </w:rPr>
        <w:t>p</w:t>
      </w:r>
      <w:r w:rsidRPr="001E0C96">
        <w:rPr>
          <w:rFonts w:ascii="Times New Roman" w:hAnsi="Times New Roman" w:cs="Times New Roman"/>
          <w:lang w:val="es-PE"/>
        </w:rPr>
        <w:t>or</w:t>
      </w:r>
      <w:r w:rsidR="00DB4DBE" w:rsidRPr="001E0C96">
        <w:rPr>
          <w:rFonts w:ascii="Times New Roman" w:hAnsi="Times New Roman" w:cs="Times New Roman"/>
          <w:lang w:val="es-PE"/>
        </w:rPr>
        <w:t>: Primera Fiscalía Provincial Corporativa Penal de Miraflores – Surquillo – San Borja / Distrito Fiscal de Lima Centro</w:t>
      </w:r>
    </w:p>
    <w:p w14:paraId="0D148200" w14:textId="77777777" w:rsidR="00DB4DBE" w:rsidRPr="001E0C96" w:rsidRDefault="00DB4DBE" w:rsidP="001E0C96">
      <w:pPr>
        <w:jc w:val="both"/>
        <w:rPr>
          <w:rFonts w:ascii="Times New Roman" w:hAnsi="Times New Roman" w:cs="Times New Roman"/>
          <w:lang w:val="es-PE"/>
        </w:rPr>
      </w:pPr>
    </w:p>
    <w:p w14:paraId="70F6F329" w14:textId="07A71AA7" w:rsidR="00DB4DBE" w:rsidRPr="000532E6" w:rsidRDefault="000532E6" w:rsidP="001E0C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s-PE"/>
        </w:rPr>
      </w:pPr>
      <w:r w:rsidRPr="000532E6">
        <w:rPr>
          <w:rFonts w:ascii="Times New Roman" w:hAnsi="Times New Roman" w:cs="Times New Roman"/>
          <w:b/>
          <w:bCs/>
          <w:lang w:val="es-PE"/>
        </w:rPr>
        <w:t>DATOS DEL FALLECIDO</w:t>
      </w:r>
    </w:p>
    <w:p w14:paraId="6BFE6E56" w14:textId="77777777" w:rsidR="00AD46A6" w:rsidRPr="001E0C96" w:rsidRDefault="00AD46A6" w:rsidP="001E0C96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12037561" w14:textId="4D4AB06F" w:rsidR="00AD46A6" w:rsidRPr="001E0C96" w:rsidRDefault="00DB4DBE" w:rsidP="001E0C96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 xml:space="preserve">Nombre: </w:t>
      </w:r>
      <w:r w:rsidR="001B7D8D">
        <w:rPr>
          <w:rFonts w:ascii="Times New Roman" w:hAnsi="Times New Roman" w:cs="Times New Roman"/>
          <w:lang w:val="es-PE"/>
        </w:rPr>
        <w:t xml:space="preserve">Ana María </w:t>
      </w:r>
      <w:r w:rsidR="0013527B">
        <w:rPr>
          <w:rFonts w:ascii="Times New Roman" w:hAnsi="Times New Roman" w:cs="Times New Roman"/>
          <w:lang w:val="es-PE"/>
        </w:rPr>
        <w:t>Rocca Dávila</w:t>
      </w:r>
    </w:p>
    <w:p w14:paraId="3E09BBA9" w14:textId="2E54417D" w:rsidR="00AD46A6" w:rsidRPr="001E0C96" w:rsidRDefault="00AD46A6" w:rsidP="001E0C96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E</w:t>
      </w:r>
      <w:r w:rsidR="00DB4DBE" w:rsidRPr="001E0C96">
        <w:rPr>
          <w:rFonts w:ascii="Times New Roman" w:hAnsi="Times New Roman" w:cs="Times New Roman"/>
          <w:lang w:val="es-PE"/>
        </w:rPr>
        <w:t xml:space="preserve">dad: </w:t>
      </w:r>
      <w:r w:rsidR="0013527B">
        <w:rPr>
          <w:rFonts w:ascii="Times New Roman" w:hAnsi="Times New Roman" w:cs="Times New Roman"/>
          <w:lang w:val="es-PE"/>
        </w:rPr>
        <w:t>27</w:t>
      </w:r>
      <w:r w:rsidR="00DB4DBE" w:rsidRPr="001E0C96">
        <w:rPr>
          <w:rFonts w:ascii="Times New Roman" w:hAnsi="Times New Roman" w:cs="Times New Roman"/>
          <w:lang w:val="es-PE"/>
        </w:rPr>
        <w:t xml:space="preserve"> años</w:t>
      </w:r>
    </w:p>
    <w:p w14:paraId="7926681F" w14:textId="1B21FEC7" w:rsidR="00AD46A6" w:rsidRPr="001E0C96" w:rsidRDefault="00AD46A6" w:rsidP="001E0C96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S</w:t>
      </w:r>
      <w:r w:rsidR="00DB4DBE" w:rsidRPr="001E0C96">
        <w:rPr>
          <w:rFonts w:ascii="Times New Roman" w:hAnsi="Times New Roman" w:cs="Times New Roman"/>
          <w:lang w:val="es-PE"/>
        </w:rPr>
        <w:t xml:space="preserve">exo: </w:t>
      </w:r>
      <w:r w:rsidR="0013527B">
        <w:rPr>
          <w:rFonts w:ascii="Times New Roman" w:hAnsi="Times New Roman" w:cs="Times New Roman"/>
          <w:lang w:val="es-PE"/>
        </w:rPr>
        <w:t>femenino</w:t>
      </w:r>
    </w:p>
    <w:p w14:paraId="4C77BA39" w14:textId="10C0B476" w:rsidR="00AD46A6" w:rsidRPr="001E0C96" w:rsidRDefault="00AD46A6" w:rsidP="001E0C96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E</w:t>
      </w:r>
      <w:r w:rsidR="00DB4DBE" w:rsidRPr="001E0C96">
        <w:rPr>
          <w:rFonts w:ascii="Times New Roman" w:hAnsi="Times New Roman" w:cs="Times New Roman"/>
          <w:lang w:val="es-PE"/>
        </w:rPr>
        <w:t xml:space="preserve">stado civil: </w:t>
      </w:r>
      <w:r w:rsidR="0013527B">
        <w:rPr>
          <w:rFonts w:ascii="Times New Roman" w:hAnsi="Times New Roman" w:cs="Times New Roman"/>
          <w:lang w:val="es-PE"/>
        </w:rPr>
        <w:t>casada</w:t>
      </w:r>
    </w:p>
    <w:p w14:paraId="1CCB68E0" w14:textId="046B1954" w:rsidR="00AD46A6" w:rsidRPr="001E0C96" w:rsidRDefault="00AD46A6" w:rsidP="001E0C96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 xml:space="preserve">Lugar de residencia: </w:t>
      </w:r>
      <w:r w:rsidR="0013527B">
        <w:rPr>
          <w:rFonts w:ascii="Times New Roman" w:hAnsi="Times New Roman" w:cs="Times New Roman"/>
          <w:lang w:val="es-PE"/>
        </w:rPr>
        <w:t>Barranco</w:t>
      </w:r>
      <w:r w:rsidRPr="001E0C96">
        <w:rPr>
          <w:rFonts w:ascii="Times New Roman" w:hAnsi="Times New Roman" w:cs="Times New Roman"/>
          <w:lang w:val="es-PE"/>
        </w:rPr>
        <w:t>, Lima, Perú</w:t>
      </w:r>
    </w:p>
    <w:p w14:paraId="3FCC5C7B" w14:textId="77777777" w:rsidR="009E63AA" w:rsidRDefault="00AD46A6" w:rsidP="001E0C96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 xml:space="preserve">Lugar </w:t>
      </w:r>
      <w:r w:rsidR="00DB4DBE" w:rsidRPr="001E0C96">
        <w:rPr>
          <w:rFonts w:ascii="Times New Roman" w:hAnsi="Times New Roman" w:cs="Times New Roman"/>
          <w:lang w:val="es-PE"/>
        </w:rPr>
        <w:t xml:space="preserve">de </w:t>
      </w:r>
      <w:r w:rsidR="009E63AA">
        <w:rPr>
          <w:rFonts w:ascii="Times New Roman" w:hAnsi="Times New Roman" w:cs="Times New Roman"/>
          <w:lang w:val="es-PE"/>
        </w:rPr>
        <w:t>Hallazgo</w:t>
      </w:r>
      <w:r w:rsidR="00DB4DBE" w:rsidRPr="001E0C96">
        <w:rPr>
          <w:rFonts w:ascii="Times New Roman" w:hAnsi="Times New Roman" w:cs="Times New Roman"/>
          <w:lang w:val="es-PE"/>
        </w:rPr>
        <w:t xml:space="preserve">: </w:t>
      </w:r>
    </w:p>
    <w:p w14:paraId="258555F1" w14:textId="77777777" w:rsidR="009E63AA" w:rsidRDefault="009E63AA" w:rsidP="009E63A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Interior de la d</w:t>
      </w:r>
      <w:r w:rsidR="00DB4DBE" w:rsidRPr="001E0C96">
        <w:rPr>
          <w:rFonts w:ascii="Times New Roman" w:hAnsi="Times New Roman" w:cs="Times New Roman"/>
          <w:lang w:val="es-PE"/>
        </w:rPr>
        <w:t>iscoteca “Narnia”, ubicada en el distrito de Miraflores.</w:t>
      </w:r>
    </w:p>
    <w:p w14:paraId="45D698F9" w14:textId="77777777" w:rsidR="009E63AA" w:rsidRDefault="009E63AA" w:rsidP="009E63A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lang w:val="es-PE"/>
        </w:rPr>
      </w:pPr>
      <w:r w:rsidRPr="009E63AA">
        <w:rPr>
          <w:rFonts w:ascii="Times New Roman" w:hAnsi="Times New Roman" w:cs="Times New Roman"/>
          <w:lang w:val="es-PE"/>
        </w:rPr>
        <w:t>El cuerpo fue hallado en posición decúbito prono, parcialmente cubierto por otros cuerpos.</w:t>
      </w:r>
    </w:p>
    <w:p w14:paraId="420D4EC2" w14:textId="26BD4396" w:rsidR="009E63AA" w:rsidRPr="009E63AA" w:rsidRDefault="009E63AA" w:rsidP="009E63A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lang w:val="es-PE"/>
        </w:rPr>
      </w:pPr>
      <w:r w:rsidRPr="009E63AA">
        <w:rPr>
          <w:rFonts w:ascii="Times New Roman" w:hAnsi="Times New Roman" w:cs="Times New Roman"/>
          <w:lang w:val="es-PE"/>
        </w:rPr>
        <w:t>A escasos metros de la salida de emergencia obstruida.</w:t>
      </w:r>
    </w:p>
    <w:p w14:paraId="50F658A0" w14:textId="77777777" w:rsidR="009E63AA" w:rsidRDefault="009E63AA" w:rsidP="009E63AA">
      <w:pPr>
        <w:pStyle w:val="ListParagraph"/>
        <w:ind w:left="1080"/>
        <w:jc w:val="both"/>
        <w:rPr>
          <w:rFonts w:ascii="Times New Roman" w:hAnsi="Times New Roman" w:cs="Times New Roman"/>
          <w:lang w:val="es-PE"/>
        </w:rPr>
      </w:pPr>
    </w:p>
    <w:p w14:paraId="7EB8AE20" w14:textId="3EBC4F8F" w:rsidR="00DB4DBE" w:rsidRPr="000532E6" w:rsidRDefault="00DB4DBE" w:rsidP="001E0C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s-PE"/>
        </w:rPr>
      </w:pPr>
      <w:r w:rsidRPr="000532E6">
        <w:rPr>
          <w:rFonts w:ascii="Times New Roman" w:hAnsi="Times New Roman" w:cs="Times New Roman"/>
          <w:b/>
          <w:bCs/>
          <w:lang w:val="es-PE"/>
        </w:rPr>
        <w:t>AUTOPSIA:</w:t>
      </w:r>
    </w:p>
    <w:p w14:paraId="6AB7411B" w14:textId="77777777" w:rsidR="000532E6" w:rsidRPr="001E0C96" w:rsidRDefault="000532E6" w:rsidP="000532E6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314743F9" w14:textId="77777777" w:rsidR="00AD46A6" w:rsidRPr="001E0C96" w:rsidRDefault="00DB4DBE" w:rsidP="001E0C96">
      <w:pPr>
        <w:pStyle w:val="ListParagraph"/>
        <w:numPr>
          <w:ilvl w:val="0"/>
          <w:numId w:val="3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 xml:space="preserve">Practicada por </w:t>
      </w:r>
      <w:r w:rsidR="00AD46A6" w:rsidRPr="001E0C96">
        <w:rPr>
          <w:rFonts w:ascii="Times New Roman" w:hAnsi="Times New Roman" w:cs="Times New Roman"/>
          <w:lang w:val="es-PE"/>
        </w:rPr>
        <w:t xml:space="preserve">el </w:t>
      </w:r>
      <w:r w:rsidRPr="001E0C96">
        <w:rPr>
          <w:rFonts w:ascii="Times New Roman" w:hAnsi="Times New Roman" w:cs="Times New Roman"/>
          <w:lang w:val="es-PE"/>
        </w:rPr>
        <w:t xml:space="preserve">Dr. Jimmy Santos Chávez Ruiz </w:t>
      </w:r>
    </w:p>
    <w:p w14:paraId="461800AD" w14:textId="77777777" w:rsidR="00AD46A6" w:rsidRPr="001E0C96" w:rsidRDefault="00DB4DBE" w:rsidP="001E0C96">
      <w:pPr>
        <w:pStyle w:val="ListParagraph"/>
        <w:numPr>
          <w:ilvl w:val="0"/>
          <w:numId w:val="3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Autoridades presentes: Dra. Liliana Echandía Guevara</w:t>
      </w:r>
    </w:p>
    <w:p w14:paraId="620FA064" w14:textId="5C94202F" w:rsidR="00DB4DBE" w:rsidRPr="001E0C96" w:rsidRDefault="00DB4DBE" w:rsidP="001E0C96">
      <w:pPr>
        <w:pStyle w:val="ListParagraph"/>
        <w:numPr>
          <w:ilvl w:val="0"/>
          <w:numId w:val="3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Lugar: Morgue de Lima</w:t>
      </w:r>
    </w:p>
    <w:p w14:paraId="77994F1E" w14:textId="2FC823FC" w:rsidR="00AD46A6" w:rsidRPr="001E0C96" w:rsidRDefault="00AD46A6" w:rsidP="001E0C96">
      <w:pPr>
        <w:pStyle w:val="ListParagraph"/>
        <w:numPr>
          <w:ilvl w:val="0"/>
          <w:numId w:val="3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Fecha y hora de autopsia: 1</w:t>
      </w:r>
      <w:r w:rsidR="00B612CB" w:rsidRPr="001E0C96">
        <w:rPr>
          <w:rFonts w:ascii="Times New Roman" w:hAnsi="Times New Roman" w:cs="Times New Roman"/>
          <w:lang w:val="es-PE"/>
        </w:rPr>
        <w:t>0</w:t>
      </w:r>
      <w:r w:rsidRPr="001E0C96">
        <w:rPr>
          <w:rFonts w:ascii="Times New Roman" w:hAnsi="Times New Roman" w:cs="Times New Roman"/>
          <w:lang w:val="es-PE"/>
        </w:rPr>
        <w:t xml:space="preserve"> de enero de 2024, </w:t>
      </w:r>
      <w:r w:rsidR="00B612CB" w:rsidRPr="001E0C96">
        <w:rPr>
          <w:rFonts w:ascii="Times New Roman" w:hAnsi="Times New Roman" w:cs="Times New Roman"/>
          <w:lang w:val="es-PE"/>
        </w:rPr>
        <w:t>1</w:t>
      </w:r>
      <w:r w:rsidR="00B47E52">
        <w:rPr>
          <w:rFonts w:ascii="Times New Roman" w:hAnsi="Times New Roman" w:cs="Times New Roman"/>
          <w:lang w:val="es-PE"/>
        </w:rPr>
        <w:t>6</w:t>
      </w:r>
      <w:r w:rsidRPr="001E0C96">
        <w:rPr>
          <w:rFonts w:ascii="Times New Roman" w:hAnsi="Times New Roman" w:cs="Times New Roman"/>
          <w:lang w:val="es-PE"/>
        </w:rPr>
        <w:t>:00 horas</w:t>
      </w:r>
    </w:p>
    <w:p w14:paraId="3787D8FC" w14:textId="4E81C9A4" w:rsidR="00663580" w:rsidRPr="00663580" w:rsidRDefault="00DB4DBE" w:rsidP="00663580">
      <w:pPr>
        <w:pStyle w:val="ListParagraph"/>
        <w:numPr>
          <w:ilvl w:val="0"/>
          <w:numId w:val="3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 xml:space="preserve">Prendas de vestir: </w:t>
      </w:r>
      <w:r w:rsidR="002512B4" w:rsidRPr="001E0C96">
        <w:rPr>
          <w:rFonts w:ascii="Times New Roman" w:hAnsi="Times New Roman" w:cs="Times New Roman"/>
          <w:lang w:val="es-PE"/>
        </w:rPr>
        <w:t xml:space="preserve">restos de </w:t>
      </w:r>
      <w:r w:rsidRPr="001E0C96">
        <w:rPr>
          <w:rFonts w:ascii="Times New Roman" w:hAnsi="Times New Roman" w:cs="Times New Roman"/>
          <w:lang w:val="es-PE"/>
        </w:rPr>
        <w:t xml:space="preserve">01 </w:t>
      </w:r>
      <w:r w:rsidR="006A3D45">
        <w:rPr>
          <w:rFonts w:ascii="Times New Roman" w:hAnsi="Times New Roman" w:cs="Times New Roman"/>
          <w:lang w:val="es-PE"/>
        </w:rPr>
        <w:t>blusa manga</w:t>
      </w:r>
      <w:r w:rsidRPr="001E0C96">
        <w:rPr>
          <w:rFonts w:ascii="Times New Roman" w:hAnsi="Times New Roman" w:cs="Times New Roman"/>
          <w:lang w:val="es-PE"/>
        </w:rPr>
        <w:t xml:space="preserve"> larga</w:t>
      </w:r>
      <w:r w:rsidR="00AD46A6" w:rsidRPr="001E0C96">
        <w:rPr>
          <w:rFonts w:ascii="Times New Roman" w:hAnsi="Times New Roman" w:cs="Times New Roman"/>
          <w:lang w:val="es-PE"/>
        </w:rPr>
        <w:t xml:space="preserve"> rasgada</w:t>
      </w:r>
      <w:r w:rsidRPr="001E0C96">
        <w:rPr>
          <w:rFonts w:ascii="Times New Roman" w:hAnsi="Times New Roman" w:cs="Times New Roman"/>
          <w:lang w:val="es-PE"/>
        </w:rPr>
        <w:t>, color blanco;</w:t>
      </w:r>
      <w:r w:rsidR="00AD46A6" w:rsidRPr="001E0C96">
        <w:rPr>
          <w:rFonts w:ascii="Times New Roman" w:hAnsi="Times New Roman" w:cs="Times New Roman"/>
          <w:lang w:val="es-PE"/>
        </w:rPr>
        <w:t xml:space="preserve"> </w:t>
      </w:r>
      <w:r w:rsidR="002512B4" w:rsidRPr="001E0C96">
        <w:rPr>
          <w:rFonts w:ascii="Times New Roman" w:hAnsi="Times New Roman" w:cs="Times New Roman"/>
          <w:lang w:val="es-PE"/>
        </w:rPr>
        <w:t xml:space="preserve">restos </w:t>
      </w:r>
      <w:r w:rsidR="00AD46A6" w:rsidRPr="001E0C96">
        <w:rPr>
          <w:rFonts w:ascii="Times New Roman" w:hAnsi="Times New Roman" w:cs="Times New Roman"/>
          <w:lang w:val="es-PE"/>
        </w:rPr>
        <w:t xml:space="preserve">01 </w:t>
      </w:r>
      <w:r w:rsidR="006A3D45">
        <w:rPr>
          <w:rFonts w:ascii="Times New Roman" w:hAnsi="Times New Roman" w:cs="Times New Roman"/>
          <w:lang w:val="es-PE"/>
        </w:rPr>
        <w:t>pantalón color negro</w:t>
      </w:r>
      <w:r w:rsidR="00AD46A6" w:rsidRPr="001E0C96">
        <w:rPr>
          <w:rFonts w:ascii="Times New Roman" w:hAnsi="Times New Roman" w:cs="Times New Roman"/>
          <w:lang w:val="es-PE"/>
        </w:rPr>
        <w:t>; 01 calz</w:t>
      </w:r>
      <w:r w:rsidR="006A3D45">
        <w:rPr>
          <w:rFonts w:ascii="Times New Roman" w:hAnsi="Times New Roman" w:cs="Times New Roman"/>
          <w:lang w:val="es-PE"/>
        </w:rPr>
        <w:t>ón color rosado</w:t>
      </w:r>
      <w:r w:rsidR="00AD46A6" w:rsidRPr="001E0C96">
        <w:rPr>
          <w:rFonts w:ascii="Times New Roman" w:hAnsi="Times New Roman" w:cs="Times New Roman"/>
          <w:lang w:val="es-PE"/>
        </w:rPr>
        <w:t xml:space="preserve">; 01 par de </w:t>
      </w:r>
      <w:r w:rsidR="00663580">
        <w:rPr>
          <w:rFonts w:ascii="Times New Roman" w:hAnsi="Times New Roman" w:cs="Times New Roman"/>
          <w:lang w:val="es-PE"/>
        </w:rPr>
        <w:t>tacones color rojo</w:t>
      </w:r>
    </w:p>
    <w:p w14:paraId="41EFBB4C" w14:textId="5B1D5CD7" w:rsidR="00AD46A6" w:rsidRPr="001E0C96" w:rsidRDefault="00AD46A6" w:rsidP="001E0C96">
      <w:pPr>
        <w:pStyle w:val="ListParagraph"/>
        <w:numPr>
          <w:ilvl w:val="0"/>
          <w:numId w:val="3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 xml:space="preserve">Objetos: 01 </w:t>
      </w:r>
      <w:r w:rsidR="00663580">
        <w:rPr>
          <w:rFonts w:ascii="Times New Roman" w:hAnsi="Times New Roman" w:cs="Times New Roman"/>
          <w:lang w:val="es-PE"/>
        </w:rPr>
        <w:t>pulsera</w:t>
      </w:r>
      <w:r w:rsidRPr="001E0C96">
        <w:rPr>
          <w:rFonts w:ascii="Times New Roman" w:hAnsi="Times New Roman" w:cs="Times New Roman"/>
          <w:lang w:val="es-PE"/>
        </w:rPr>
        <w:t xml:space="preserve"> marca </w:t>
      </w:r>
      <w:r w:rsidR="00CC5835">
        <w:rPr>
          <w:rFonts w:ascii="Times New Roman" w:hAnsi="Times New Roman" w:cs="Times New Roman"/>
          <w:lang w:val="es-PE"/>
        </w:rPr>
        <w:t>Cartier</w:t>
      </w:r>
      <w:r w:rsidRPr="001E0C96">
        <w:rPr>
          <w:rFonts w:ascii="Times New Roman" w:hAnsi="Times New Roman" w:cs="Times New Roman"/>
          <w:lang w:val="es-PE"/>
        </w:rPr>
        <w:t xml:space="preserve">; 01 </w:t>
      </w:r>
      <w:r w:rsidR="00CC5835">
        <w:rPr>
          <w:rFonts w:ascii="Times New Roman" w:hAnsi="Times New Roman" w:cs="Times New Roman"/>
          <w:lang w:val="es-PE"/>
        </w:rPr>
        <w:t xml:space="preserve">cartera mini color negra conteniendo </w:t>
      </w:r>
      <w:r w:rsidRPr="001E0C96">
        <w:rPr>
          <w:rFonts w:ascii="Times New Roman" w:hAnsi="Times New Roman" w:cs="Times New Roman"/>
          <w:lang w:val="es-PE"/>
        </w:rPr>
        <w:t xml:space="preserve">un DNI </w:t>
      </w:r>
      <w:r w:rsidR="00CC5835">
        <w:rPr>
          <w:rFonts w:ascii="Times New Roman" w:hAnsi="Times New Roman" w:cs="Times New Roman"/>
          <w:lang w:val="es-PE"/>
        </w:rPr>
        <w:t>8565</w:t>
      </w:r>
      <w:r w:rsidR="00CF1322">
        <w:rPr>
          <w:rFonts w:ascii="Times New Roman" w:hAnsi="Times New Roman" w:cs="Times New Roman"/>
          <w:lang w:val="es-PE"/>
        </w:rPr>
        <w:t>0148</w:t>
      </w:r>
      <w:r w:rsidRPr="001E0C96">
        <w:rPr>
          <w:rFonts w:ascii="Times New Roman" w:hAnsi="Times New Roman" w:cs="Times New Roman"/>
          <w:lang w:val="es-PE"/>
        </w:rPr>
        <w:t xml:space="preserve"> y 01 tarjeta de crédito B</w:t>
      </w:r>
      <w:r w:rsidR="00CF1322">
        <w:rPr>
          <w:rFonts w:ascii="Times New Roman" w:hAnsi="Times New Roman" w:cs="Times New Roman"/>
          <w:lang w:val="es-PE"/>
        </w:rPr>
        <w:t>BVA</w:t>
      </w:r>
    </w:p>
    <w:p w14:paraId="42D4E7AF" w14:textId="77777777" w:rsidR="00AD46A6" w:rsidRPr="001E0C96" w:rsidRDefault="00AD46A6" w:rsidP="001E0C96">
      <w:pPr>
        <w:pStyle w:val="ListParagraph"/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</w:p>
    <w:p w14:paraId="533B1CE5" w14:textId="3B3A99FA" w:rsidR="00AD46A6" w:rsidRPr="000532E6" w:rsidRDefault="00B612CB" w:rsidP="001E0C96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b/>
          <w:bCs/>
          <w:lang w:val="es-PE"/>
        </w:rPr>
      </w:pPr>
      <w:r w:rsidRPr="000532E6">
        <w:rPr>
          <w:rFonts w:ascii="Times New Roman" w:hAnsi="Times New Roman" w:cs="Times New Roman"/>
          <w:b/>
          <w:bCs/>
          <w:lang w:val="es-PE"/>
        </w:rPr>
        <w:t>FENÓMENOS CADAVÉRICOS Y TIEMPO APROXIMADO DE LA MUERTE</w:t>
      </w:r>
    </w:p>
    <w:p w14:paraId="1CF2E85A" w14:textId="77777777" w:rsidR="00B612CB" w:rsidRPr="001E0C96" w:rsidRDefault="00B612CB" w:rsidP="001E0C9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</w:p>
    <w:p w14:paraId="6ED42419" w14:textId="77777777" w:rsidR="00B612CB" w:rsidRPr="001E0C96" w:rsidRDefault="00B612CB" w:rsidP="001E0C96">
      <w:pPr>
        <w:pStyle w:val="ListParagraph"/>
        <w:numPr>
          <w:ilvl w:val="0"/>
          <w:numId w:val="4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B612CB">
        <w:rPr>
          <w:rFonts w:ascii="Times New Roman" w:hAnsi="Times New Roman" w:cs="Times New Roman"/>
          <w:lang w:val="es-PE"/>
        </w:rPr>
        <w:t>Rigidez cadavérica: Presenta rigidez marcada en todos los grupos musculares.</w:t>
      </w:r>
    </w:p>
    <w:p w14:paraId="1019BF41" w14:textId="77777777" w:rsidR="00B612CB" w:rsidRPr="001E0C96" w:rsidRDefault="00B612CB" w:rsidP="001E0C96">
      <w:pPr>
        <w:pStyle w:val="ListParagraph"/>
        <w:numPr>
          <w:ilvl w:val="0"/>
          <w:numId w:val="4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lastRenderedPageBreak/>
        <w:t>Livideces cadavéricas: Escasamente visibles por carbonización, pero presentes en zonas de piel no afectadas (región lumbar).</w:t>
      </w:r>
    </w:p>
    <w:p w14:paraId="30453973" w14:textId="77777777" w:rsidR="00B612CB" w:rsidRPr="001E0C96" w:rsidRDefault="00B612CB" w:rsidP="001E0C96">
      <w:pPr>
        <w:pStyle w:val="ListParagraph"/>
        <w:numPr>
          <w:ilvl w:val="0"/>
          <w:numId w:val="4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Temperatura corporal: Descenso acorde a más de 6 horas de fallecido.</w:t>
      </w:r>
    </w:p>
    <w:p w14:paraId="3F36CF2C" w14:textId="2D5EFE0E" w:rsidR="00B612CB" w:rsidRDefault="00B612CB" w:rsidP="001E0C96">
      <w:pPr>
        <w:pStyle w:val="ListParagraph"/>
        <w:numPr>
          <w:ilvl w:val="0"/>
          <w:numId w:val="4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Estado de conservación: Compatible con muerte reciente. No hay signos de descomposición.</w:t>
      </w:r>
    </w:p>
    <w:p w14:paraId="496BD1BB" w14:textId="2E453BCB" w:rsidR="00D225C5" w:rsidRPr="001E0C96" w:rsidRDefault="00D225C5" w:rsidP="001E0C96">
      <w:pPr>
        <w:pStyle w:val="ListParagraph"/>
        <w:numPr>
          <w:ilvl w:val="0"/>
          <w:numId w:val="4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D225C5">
        <w:rPr>
          <w:rFonts w:ascii="Times New Roman" w:hAnsi="Times New Roman" w:cs="Times New Roman"/>
          <w:lang w:val="es-PE"/>
        </w:rPr>
        <w:t>Deshidratación por calor: Notoria retracción de globos oculares, labios y piel en regiones no cubiertas.</w:t>
      </w:r>
    </w:p>
    <w:p w14:paraId="74F51D30" w14:textId="2319FFC6" w:rsidR="00B612CB" w:rsidRPr="001E0C96" w:rsidRDefault="00B612CB" w:rsidP="001E0C96">
      <w:pPr>
        <w:pStyle w:val="ListParagraph"/>
        <w:numPr>
          <w:ilvl w:val="0"/>
          <w:numId w:val="4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Tiempo aproximado de la muerte: 1</w:t>
      </w:r>
      <w:r w:rsidR="00D225C5">
        <w:rPr>
          <w:rFonts w:ascii="Times New Roman" w:hAnsi="Times New Roman" w:cs="Times New Roman"/>
          <w:lang w:val="es-PE"/>
        </w:rPr>
        <w:t>3</w:t>
      </w:r>
      <w:r w:rsidRPr="001E0C96">
        <w:rPr>
          <w:rFonts w:ascii="Times New Roman" w:hAnsi="Times New Roman" w:cs="Times New Roman"/>
          <w:lang w:val="es-PE"/>
        </w:rPr>
        <w:t xml:space="preserve"> horas</w:t>
      </w:r>
    </w:p>
    <w:p w14:paraId="7E35A779" w14:textId="77777777" w:rsidR="00B612CB" w:rsidRPr="001E0C96" w:rsidRDefault="00B612CB" w:rsidP="001E0C9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</w:p>
    <w:p w14:paraId="6DBD90FE" w14:textId="26CF2DAF" w:rsidR="00B612CB" w:rsidRPr="000532E6" w:rsidRDefault="002512B4" w:rsidP="001E0C96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b/>
          <w:bCs/>
          <w:lang w:val="es-PE"/>
        </w:rPr>
      </w:pPr>
      <w:r w:rsidRPr="000532E6">
        <w:rPr>
          <w:rFonts w:ascii="Times New Roman" w:hAnsi="Times New Roman" w:cs="Times New Roman"/>
          <w:b/>
          <w:bCs/>
          <w:lang w:val="es-PE"/>
        </w:rPr>
        <w:t>EXAMEN EXTERNO</w:t>
      </w:r>
    </w:p>
    <w:p w14:paraId="126E4A98" w14:textId="77777777" w:rsidR="002512B4" w:rsidRPr="001E0C96" w:rsidRDefault="002512B4" w:rsidP="001E0C9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</w:p>
    <w:p w14:paraId="0E377E4C" w14:textId="3F86ACC3" w:rsidR="002512B4" w:rsidRPr="001E0C96" w:rsidRDefault="002512B4" w:rsidP="001E0C96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1E0C96">
        <w:rPr>
          <w:rFonts w:ascii="Times New Roman" w:hAnsi="Times New Roman" w:cs="Times New Roman"/>
        </w:rPr>
        <w:t>Grado de quemaduras:</w:t>
      </w:r>
    </w:p>
    <w:p w14:paraId="0121D01D" w14:textId="77777777" w:rsidR="001E0C96" w:rsidRPr="001E0C96" w:rsidRDefault="001E0C96" w:rsidP="001E0C9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b/>
          <w:bCs/>
        </w:rPr>
      </w:pPr>
    </w:p>
    <w:p w14:paraId="41A5FCC9" w14:textId="77777777" w:rsidR="002512B4" w:rsidRPr="001E0C96" w:rsidRDefault="002512B4" w:rsidP="001E0C96">
      <w:pPr>
        <w:pStyle w:val="ListParagraph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2512B4">
        <w:rPr>
          <w:rFonts w:ascii="Times New Roman" w:hAnsi="Times New Roman" w:cs="Times New Roman"/>
          <w:lang w:val="es-PE"/>
        </w:rPr>
        <w:t>Grado II (profundas) en región torácica, abdominal anterior, ambos brazos y rostro.</w:t>
      </w:r>
    </w:p>
    <w:p w14:paraId="17DF7161" w14:textId="77777777" w:rsidR="002512B4" w:rsidRDefault="002512B4" w:rsidP="001E0C96">
      <w:pPr>
        <w:pStyle w:val="ListParagraph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Grado III en parte de las piernas: carbonización completa con exposición ósea parcial.</w:t>
      </w:r>
    </w:p>
    <w:p w14:paraId="6F4D1527" w14:textId="77777777" w:rsidR="000532E6" w:rsidRPr="001E0C96" w:rsidRDefault="000532E6" w:rsidP="000532E6">
      <w:pPr>
        <w:pStyle w:val="ListParagraph"/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</w:p>
    <w:p w14:paraId="1296D56F" w14:textId="0FE48B60" w:rsidR="002512B4" w:rsidRPr="001E0C96" w:rsidRDefault="002512B4" w:rsidP="001E0C96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 xml:space="preserve"> </w:t>
      </w:r>
      <w:r w:rsidR="003421D7">
        <w:rPr>
          <w:rFonts w:ascii="Times New Roman" w:hAnsi="Times New Roman" w:cs="Times New Roman"/>
          <w:lang w:val="es-PE"/>
        </w:rPr>
        <w:t>Lesiones contusas y compresivas:</w:t>
      </w:r>
    </w:p>
    <w:p w14:paraId="0C2F1046" w14:textId="77777777" w:rsidR="002512B4" w:rsidRPr="001E0C96" w:rsidRDefault="002512B4" w:rsidP="001E0C9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lang w:val="es-PE"/>
        </w:rPr>
      </w:pPr>
    </w:p>
    <w:p w14:paraId="38120BCA" w14:textId="77777777" w:rsidR="00E81E55" w:rsidRPr="00E81E55" w:rsidRDefault="003421D7" w:rsidP="00E81E55">
      <w:pPr>
        <w:pStyle w:val="ListParagraph"/>
        <w:numPr>
          <w:ilvl w:val="0"/>
          <w:numId w:val="7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E81E55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Equimosis costales anteriores, hematomas subcutáneos extensos.</w:t>
      </w:r>
    </w:p>
    <w:p w14:paraId="5F248346" w14:textId="77777777" w:rsidR="00E81E55" w:rsidRPr="00E81E55" w:rsidRDefault="003421D7" w:rsidP="00E81E55">
      <w:pPr>
        <w:pStyle w:val="ListParagraph"/>
        <w:numPr>
          <w:ilvl w:val="0"/>
          <w:numId w:val="7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E81E55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Deformidad torácica visible, con depresiones múltiples en hemitórax.</w:t>
      </w:r>
    </w:p>
    <w:p w14:paraId="04375524" w14:textId="62D07BB9" w:rsidR="003421D7" w:rsidRPr="00E81E55" w:rsidRDefault="003421D7" w:rsidP="00E81E55">
      <w:pPr>
        <w:pStyle w:val="ListParagraph"/>
        <w:numPr>
          <w:ilvl w:val="0"/>
          <w:numId w:val="7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E81E55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 xml:space="preserve">Marcas de presión (improntas de </w:t>
      </w:r>
      <w:r w:rsidR="00E81E55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 xml:space="preserve">objetos o </w:t>
      </w:r>
      <w:r w:rsidRPr="00E81E55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pisadas).</w:t>
      </w:r>
    </w:p>
    <w:p w14:paraId="03640E22" w14:textId="77777777" w:rsidR="002512B4" w:rsidRPr="001E0C96" w:rsidRDefault="002512B4" w:rsidP="001E0C9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lang w:val="es-PE"/>
        </w:rPr>
      </w:pPr>
    </w:p>
    <w:p w14:paraId="60751F1E" w14:textId="64C7B63B" w:rsidR="002512B4" w:rsidRPr="001E0C96" w:rsidRDefault="002512B4" w:rsidP="001E0C96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Signos de Asfixia</w:t>
      </w:r>
    </w:p>
    <w:p w14:paraId="704C21CB" w14:textId="77777777" w:rsidR="002512B4" w:rsidRPr="001E0C96" w:rsidRDefault="002512B4" w:rsidP="001E0C9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lang w:val="es-PE"/>
        </w:rPr>
      </w:pPr>
    </w:p>
    <w:p w14:paraId="79E68A28" w14:textId="77777777" w:rsidR="002512B4" w:rsidRPr="001E0C96" w:rsidRDefault="002512B4" w:rsidP="001E0C96">
      <w:pPr>
        <w:pStyle w:val="ListParagraph"/>
        <w:numPr>
          <w:ilvl w:val="0"/>
          <w:numId w:val="8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2512B4">
        <w:rPr>
          <w:rFonts w:ascii="Times New Roman" w:hAnsi="Times New Roman" w:cs="Times New Roman"/>
          <w:lang w:val="es-PE"/>
        </w:rPr>
        <w:t>Cianosis peribucal y subungueal.</w:t>
      </w:r>
    </w:p>
    <w:p w14:paraId="2FDF3567" w14:textId="77777777" w:rsidR="002512B4" w:rsidRPr="001E0C96" w:rsidRDefault="002512B4" w:rsidP="001E0C96">
      <w:pPr>
        <w:pStyle w:val="ListParagraph"/>
        <w:numPr>
          <w:ilvl w:val="0"/>
          <w:numId w:val="8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Hollín en orificios nasales y bucales.</w:t>
      </w:r>
    </w:p>
    <w:p w14:paraId="5874AB2E" w14:textId="77777777" w:rsidR="002512B4" w:rsidRPr="001E0C96" w:rsidRDefault="002512B4" w:rsidP="001E0C96">
      <w:pPr>
        <w:pStyle w:val="ListParagraph"/>
        <w:numPr>
          <w:ilvl w:val="0"/>
          <w:numId w:val="8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Presencia de contenido negro en la cavidad oral.</w:t>
      </w:r>
    </w:p>
    <w:p w14:paraId="69A36AF6" w14:textId="77777777" w:rsidR="002512B4" w:rsidRPr="001E0C96" w:rsidRDefault="002512B4" w:rsidP="001E0C96">
      <w:pPr>
        <w:pStyle w:val="ListParagraph"/>
        <w:numPr>
          <w:ilvl w:val="0"/>
          <w:numId w:val="8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Conjuntivas con petequias hemorrágicas.</w:t>
      </w:r>
    </w:p>
    <w:p w14:paraId="7734B9E7" w14:textId="77777777" w:rsidR="002512B4" w:rsidRPr="001E0C96" w:rsidRDefault="002512B4" w:rsidP="001E0C96">
      <w:pPr>
        <w:pStyle w:val="ListParagraph"/>
        <w:numPr>
          <w:ilvl w:val="0"/>
          <w:numId w:val="8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Lengua protruida ligeramente.</w:t>
      </w:r>
    </w:p>
    <w:p w14:paraId="1F38268C" w14:textId="2895002E" w:rsidR="002512B4" w:rsidRPr="001E0C96" w:rsidRDefault="002512B4" w:rsidP="001E0C96">
      <w:pPr>
        <w:pStyle w:val="ListParagraph"/>
        <w:numPr>
          <w:ilvl w:val="0"/>
          <w:numId w:val="8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proofErr w:type="spellStart"/>
      <w:r w:rsidRPr="001E0C96">
        <w:rPr>
          <w:rFonts w:ascii="Times New Roman" w:hAnsi="Times New Roman" w:cs="Times New Roman"/>
        </w:rPr>
        <w:t>Narinas</w:t>
      </w:r>
      <w:proofErr w:type="spellEnd"/>
      <w:r w:rsidRPr="001E0C96">
        <w:rPr>
          <w:rFonts w:ascii="Times New Roman" w:hAnsi="Times New Roman" w:cs="Times New Roman"/>
        </w:rPr>
        <w:t xml:space="preserve"> </w:t>
      </w:r>
      <w:proofErr w:type="spellStart"/>
      <w:r w:rsidRPr="001E0C96">
        <w:rPr>
          <w:rFonts w:ascii="Times New Roman" w:hAnsi="Times New Roman" w:cs="Times New Roman"/>
        </w:rPr>
        <w:t>abiertas</w:t>
      </w:r>
      <w:proofErr w:type="spellEnd"/>
      <w:r w:rsidRPr="001E0C96">
        <w:rPr>
          <w:rFonts w:ascii="Times New Roman" w:hAnsi="Times New Roman" w:cs="Times New Roman"/>
        </w:rPr>
        <w:t>.</w:t>
      </w:r>
    </w:p>
    <w:p w14:paraId="6AD3C5D5" w14:textId="77777777" w:rsidR="002512B4" w:rsidRPr="001E0C96" w:rsidRDefault="002512B4" w:rsidP="001E0C9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lang w:val="es-PE"/>
        </w:rPr>
      </w:pPr>
    </w:p>
    <w:p w14:paraId="434F03D6" w14:textId="3AA22FF2" w:rsidR="002512B4" w:rsidRPr="000532E6" w:rsidRDefault="002512B4" w:rsidP="001E0C96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b/>
          <w:bCs/>
          <w:lang w:val="es-PE"/>
        </w:rPr>
      </w:pPr>
      <w:r w:rsidRPr="000532E6">
        <w:rPr>
          <w:rFonts w:ascii="Times New Roman" w:hAnsi="Times New Roman" w:cs="Times New Roman"/>
          <w:b/>
          <w:bCs/>
          <w:lang w:val="es-PE"/>
        </w:rPr>
        <w:t>EXAMEN INTERNO</w:t>
      </w:r>
    </w:p>
    <w:p w14:paraId="46245673" w14:textId="77777777" w:rsidR="002512B4" w:rsidRPr="001E0C96" w:rsidRDefault="002512B4" w:rsidP="001E0C9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</w:p>
    <w:p w14:paraId="7A24BDDD" w14:textId="4C9933CD" w:rsidR="002512B4" w:rsidRDefault="00323AC1" w:rsidP="001E0C96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Cabeza y cuello</w:t>
      </w:r>
    </w:p>
    <w:p w14:paraId="3385C935" w14:textId="77777777" w:rsidR="000532E6" w:rsidRPr="001E0C96" w:rsidRDefault="000532E6" w:rsidP="000532E6">
      <w:pPr>
        <w:pStyle w:val="ListParagraph"/>
        <w:tabs>
          <w:tab w:val="left" w:pos="1080"/>
        </w:tabs>
        <w:spacing w:after="0"/>
        <w:ind w:left="1092"/>
        <w:jc w:val="both"/>
        <w:rPr>
          <w:rFonts w:ascii="Times New Roman" w:hAnsi="Times New Roman" w:cs="Times New Roman"/>
          <w:lang w:val="es-PE"/>
        </w:rPr>
      </w:pPr>
    </w:p>
    <w:p w14:paraId="1A8CB2DB" w14:textId="77777777" w:rsidR="00323AC1" w:rsidRDefault="002512B4" w:rsidP="00323AC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E0C96">
        <w:rPr>
          <w:rFonts w:ascii="Times New Roman" w:eastAsia="Times New Roman" w:hAnsi="Times New Roman" w:cs="Times New Roman"/>
          <w:kern w:val="0"/>
          <w14:ligatures w14:val="none"/>
        </w:rPr>
        <w:t>Cráneo</w:t>
      </w:r>
      <w:r w:rsidR="00323AC1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0570D7E8" w14:textId="77777777" w:rsidR="00323AC1" w:rsidRDefault="00323AC1" w:rsidP="00323AC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23AC1">
        <w:rPr>
          <w:rFonts w:ascii="Times New Roman" w:eastAsia="Times New Roman" w:hAnsi="Times New Roman" w:cs="Times New Roman"/>
          <w:kern w:val="0"/>
          <w14:ligatures w14:val="none"/>
        </w:rPr>
        <w:t xml:space="preserve">Sin </w:t>
      </w:r>
      <w:proofErr w:type="spellStart"/>
      <w:r w:rsidRPr="00323AC1">
        <w:rPr>
          <w:rFonts w:ascii="Times New Roman" w:eastAsia="Times New Roman" w:hAnsi="Times New Roman" w:cs="Times New Roman"/>
          <w:kern w:val="0"/>
          <w14:ligatures w14:val="none"/>
        </w:rPr>
        <w:t>fracturas</w:t>
      </w:r>
      <w:proofErr w:type="spellEnd"/>
      <w:r w:rsidRPr="00323A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23AC1">
        <w:rPr>
          <w:rFonts w:ascii="Times New Roman" w:eastAsia="Times New Roman" w:hAnsi="Times New Roman" w:cs="Times New Roman"/>
          <w:kern w:val="0"/>
          <w14:ligatures w14:val="none"/>
        </w:rPr>
        <w:t>visibles</w:t>
      </w:r>
      <w:proofErr w:type="spellEnd"/>
      <w:r w:rsidRPr="00323AC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E2AC85F" w14:textId="117C261C" w:rsidR="001E0C96" w:rsidRPr="00323AC1" w:rsidRDefault="00323AC1" w:rsidP="00323AC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 w:rsidRPr="00323AC1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Senos paranasales con presencia de hollín.</w:t>
      </w:r>
    </w:p>
    <w:p w14:paraId="19686A7A" w14:textId="77777777" w:rsidR="00323AC1" w:rsidRDefault="002512B4" w:rsidP="001E0C9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 w:rsidRPr="001E0C96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Encéfalo</w:t>
      </w:r>
      <w:r w:rsidR="00323AC1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:</w:t>
      </w:r>
    </w:p>
    <w:p w14:paraId="22BA807C" w14:textId="77777777" w:rsidR="00DC4DE9" w:rsidRDefault="000D672F" w:rsidP="00DC4DE9">
      <w:pPr>
        <w:pStyle w:val="ListParagraph"/>
        <w:tabs>
          <w:tab w:val="left" w:pos="2160"/>
        </w:tabs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 w:rsidRPr="000D672F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0D672F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 xml:space="preserve">  Edema cerebral difuso, con congestión vascular.</w:t>
      </w:r>
    </w:p>
    <w:p w14:paraId="0AFF4F0A" w14:textId="66CEB31E" w:rsidR="000D672F" w:rsidRPr="00DC4DE9" w:rsidRDefault="000D672F" w:rsidP="00DC4DE9">
      <w:pPr>
        <w:pStyle w:val="ListParagraph"/>
        <w:tabs>
          <w:tab w:val="left" w:pos="2160"/>
        </w:tabs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 w:rsidRPr="00DC4DE9">
        <w:rPr>
          <w:rFonts w:ascii="Times New Roman" w:eastAsia="Times New Roman" w:hAnsi="Symbol" w:cs="Times New Roman"/>
          <w:kern w:val="0"/>
          <w14:ligatures w14:val="none"/>
        </w:rPr>
        <w:lastRenderedPageBreak/>
        <w:t></w:t>
      </w:r>
      <w:r w:rsidRPr="00DC4DE9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 xml:space="preserve">  Hemorragias petequiales meníngeas (signo de hipoxia severa).</w:t>
      </w:r>
    </w:p>
    <w:p w14:paraId="1641C775" w14:textId="77777777" w:rsidR="000D672F" w:rsidRDefault="000D672F" w:rsidP="000D672F">
      <w:pPr>
        <w:pStyle w:val="ListParagraph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</w:p>
    <w:p w14:paraId="277D65D7" w14:textId="38D698B0" w:rsidR="000D672F" w:rsidRDefault="000D672F" w:rsidP="001E0C9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Ojos:</w:t>
      </w:r>
    </w:p>
    <w:p w14:paraId="40456019" w14:textId="3DF77035" w:rsidR="000D672F" w:rsidRPr="00DC4DE9" w:rsidRDefault="00DC4DE9" w:rsidP="00DC4DE9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 w:rsidRPr="00DC4DE9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Petequias subconjuntivales bilaterales (signo típico de asfixia).</w:t>
      </w:r>
    </w:p>
    <w:p w14:paraId="118558A2" w14:textId="77777777" w:rsidR="00DC4DE9" w:rsidRDefault="00DC4DE9" w:rsidP="001E0C9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Cuello:</w:t>
      </w:r>
    </w:p>
    <w:p w14:paraId="2B267B73" w14:textId="77777777" w:rsidR="005442C0" w:rsidRPr="00501474" w:rsidRDefault="005442C0" w:rsidP="005442C0">
      <w:pPr>
        <w:pStyle w:val="ListParagraph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 w:rsidRPr="005442C0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5442C0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 xml:space="preserve">  </w:t>
      </w:r>
      <w:r w:rsidRPr="00501474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Músculos del cuello con equimosis leves.</w:t>
      </w:r>
    </w:p>
    <w:p w14:paraId="7E5AA764" w14:textId="77777777" w:rsidR="005442C0" w:rsidRPr="00501474" w:rsidRDefault="005442C0" w:rsidP="005442C0">
      <w:pPr>
        <w:pStyle w:val="ListParagraph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 w:rsidRPr="00501474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501474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 xml:space="preserve">  Ausencia de fracturas hioideas (descarta estrangulación manual).</w:t>
      </w:r>
    </w:p>
    <w:p w14:paraId="76D4A581" w14:textId="77777777" w:rsidR="005442C0" w:rsidRPr="00501474" w:rsidRDefault="005442C0" w:rsidP="005442C0">
      <w:pPr>
        <w:pStyle w:val="ListParagraph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 w:rsidRPr="00501474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501474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 xml:space="preserve">  Tráquea con mucosa hiperémica y presencia de hollín → inhalación de humo en vida.</w:t>
      </w:r>
    </w:p>
    <w:p w14:paraId="56DE4192" w14:textId="77777777" w:rsidR="005442C0" w:rsidRPr="00501474" w:rsidRDefault="005442C0" w:rsidP="005442C0">
      <w:pPr>
        <w:pStyle w:val="ListParagraph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 w:rsidRPr="00501474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501474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 xml:space="preserve">  Faringe con edema y necrosis parcial por exposición térmica.</w:t>
      </w:r>
    </w:p>
    <w:p w14:paraId="038F5521" w14:textId="77777777" w:rsidR="002512B4" w:rsidRPr="001E0C96" w:rsidRDefault="002512B4" w:rsidP="001E0C9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lang w:val="es-PE"/>
        </w:rPr>
      </w:pPr>
    </w:p>
    <w:p w14:paraId="644FDA93" w14:textId="2DD8AD6E" w:rsidR="002512B4" w:rsidRPr="001E0C96" w:rsidRDefault="002512B4" w:rsidP="001E0C96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Cavidad torácica</w:t>
      </w:r>
    </w:p>
    <w:p w14:paraId="34702D93" w14:textId="77777777" w:rsidR="000532E6" w:rsidRDefault="000532E6" w:rsidP="001E0C9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lang w:val="es-PE"/>
        </w:rPr>
      </w:pPr>
    </w:p>
    <w:p w14:paraId="1D6621B5" w14:textId="2E553EFB" w:rsidR="00FA4A0C" w:rsidRDefault="00FA4A0C" w:rsidP="001E0C9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Pared Torácica</w:t>
      </w:r>
    </w:p>
    <w:p w14:paraId="40F09C2F" w14:textId="77777777" w:rsidR="00FD3182" w:rsidRDefault="00FD3182" w:rsidP="001E0C9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lang w:val="es-PE"/>
        </w:rPr>
      </w:pPr>
    </w:p>
    <w:p w14:paraId="0B8CE32F" w14:textId="6AEE7454" w:rsidR="00FA4A0C" w:rsidRDefault="00FA4A0C" w:rsidP="00FA4A0C">
      <w:pPr>
        <w:pStyle w:val="ListParagraph"/>
        <w:numPr>
          <w:ilvl w:val="0"/>
          <w:numId w:val="9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Fracturas múltiples en costillas</w:t>
      </w:r>
    </w:p>
    <w:p w14:paraId="4BC3201B" w14:textId="09B478FE" w:rsidR="00FA4A0C" w:rsidRDefault="00FA4A0C" w:rsidP="00FA4A0C">
      <w:pPr>
        <w:pStyle w:val="ListParagraph"/>
        <w:numPr>
          <w:ilvl w:val="0"/>
          <w:numId w:val="9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Hematomas intercostales profundos (sugiere compresión torácica violenta)</w:t>
      </w:r>
    </w:p>
    <w:p w14:paraId="7C8EB78D" w14:textId="77777777" w:rsidR="00FA4A0C" w:rsidRDefault="00FA4A0C" w:rsidP="001E0C9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lang w:val="es-PE"/>
        </w:rPr>
      </w:pPr>
    </w:p>
    <w:p w14:paraId="5E3BB804" w14:textId="7227D120" w:rsidR="001E0C96" w:rsidRDefault="001E0C96" w:rsidP="001E0C9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Pulmones:</w:t>
      </w:r>
    </w:p>
    <w:p w14:paraId="569F10CA" w14:textId="77777777" w:rsidR="00FD3182" w:rsidRPr="001E0C96" w:rsidRDefault="00FD3182" w:rsidP="001E0C9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lang w:val="es-PE"/>
        </w:rPr>
      </w:pPr>
    </w:p>
    <w:p w14:paraId="4E2B594A" w14:textId="77777777" w:rsidR="00FD3182" w:rsidRDefault="00FD3182" w:rsidP="001E0C9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Congestión severa, peso aumentado</w:t>
      </w:r>
    </w:p>
    <w:p w14:paraId="028B0302" w14:textId="6A4AC569" w:rsidR="001E0C96" w:rsidRPr="001E0C96" w:rsidRDefault="00FD3182" w:rsidP="001E0C9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s-PE"/>
          <w14:ligatures w14:val="none"/>
        </w:rPr>
        <w:t xml:space="preserve">Hallazgos de edema pulmonar, hipoxia e inhalación de gases calientes. </w:t>
      </w:r>
    </w:p>
    <w:p w14:paraId="4ADE951F" w14:textId="56F4F66A" w:rsidR="00BD3650" w:rsidRDefault="00BD3650" w:rsidP="001E0C9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s-PE"/>
          <w14:ligatures w14:val="none"/>
        </w:rPr>
        <w:t xml:space="preserve">Múltiples zonas de hemorragia alveolar y </w:t>
      </w:r>
      <w:r w:rsidR="00FD3182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necrosis</w:t>
      </w:r>
      <w:r>
        <w:rPr>
          <w:rFonts w:ascii="Times New Roman" w:eastAsia="Times New Roman" w:hAnsi="Times New Roman" w:cs="Times New Roman"/>
          <w:kern w:val="0"/>
          <w:lang w:val="es-PE"/>
          <w14:ligatures w14:val="none"/>
        </w:rPr>
        <w:t xml:space="preserve"> térmicas</w:t>
      </w:r>
    </w:p>
    <w:p w14:paraId="454570CA" w14:textId="77777777" w:rsidR="00FD3182" w:rsidRDefault="00BD3650" w:rsidP="001E0C9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Espuma abundante en tráquea y bronquios</w:t>
      </w:r>
    </w:p>
    <w:p w14:paraId="102EE115" w14:textId="77777777" w:rsidR="001E0C96" w:rsidRPr="001E0C96" w:rsidRDefault="001E0C96" w:rsidP="001E0C9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</w:p>
    <w:p w14:paraId="304B77FA" w14:textId="5CB4690C" w:rsidR="001E0C96" w:rsidRDefault="001E0C96" w:rsidP="001E0C96">
      <w:pPr>
        <w:pStyle w:val="ListParagraph"/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Corazón:</w:t>
      </w:r>
    </w:p>
    <w:p w14:paraId="345A4F5C" w14:textId="77777777" w:rsidR="000532E6" w:rsidRPr="001E0C96" w:rsidRDefault="000532E6" w:rsidP="000532E6">
      <w:pPr>
        <w:pStyle w:val="ListParagraph"/>
        <w:tabs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lang w:val="es-PE"/>
        </w:rPr>
      </w:pPr>
    </w:p>
    <w:p w14:paraId="6E3D890B" w14:textId="77777777" w:rsidR="00FD3182" w:rsidRDefault="00FD3182" w:rsidP="001E0C96">
      <w:pPr>
        <w:pStyle w:val="ListParagraph"/>
        <w:numPr>
          <w:ilvl w:val="0"/>
          <w:numId w:val="11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Cavidades derechas dilatadas (hipoxia)</w:t>
      </w:r>
    </w:p>
    <w:p w14:paraId="3682BBFF" w14:textId="77777777" w:rsidR="009E5DA5" w:rsidRDefault="001E0C96" w:rsidP="009E5DA5">
      <w:pPr>
        <w:pStyle w:val="ListParagraph"/>
        <w:numPr>
          <w:ilvl w:val="0"/>
          <w:numId w:val="11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M</w:t>
      </w:r>
      <w:r w:rsidR="00FD3182">
        <w:rPr>
          <w:rFonts w:ascii="Times New Roman" w:hAnsi="Times New Roman" w:cs="Times New Roman"/>
          <w:lang w:val="es-PE"/>
        </w:rPr>
        <w:t xml:space="preserve">iocardio sin lesiones estructurales; descarta infarto </w:t>
      </w:r>
      <w:r w:rsidRPr="001E0C96">
        <w:rPr>
          <w:rFonts w:ascii="Times New Roman" w:hAnsi="Times New Roman" w:cs="Times New Roman"/>
          <w:lang w:val="es-PE"/>
        </w:rPr>
        <w:t>aparentes.</w:t>
      </w:r>
    </w:p>
    <w:p w14:paraId="21A3EFF9" w14:textId="0310CC85" w:rsidR="001E0C96" w:rsidRDefault="009E5DA5" w:rsidP="009E5DA5">
      <w:pPr>
        <w:pStyle w:val="ListParagraph"/>
        <w:numPr>
          <w:ilvl w:val="0"/>
          <w:numId w:val="11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9E5DA5">
        <w:rPr>
          <w:rFonts w:ascii="Times New Roman" w:hAnsi="Times New Roman" w:cs="Times New Roman"/>
          <w:lang w:val="es-PE"/>
        </w:rPr>
        <w:t xml:space="preserve">Contenido de </w:t>
      </w:r>
      <w:proofErr w:type="spellStart"/>
      <w:r w:rsidRPr="009E5DA5">
        <w:rPr>
          <w:rFonts w:ascii="Times New Roman" w:hAnsi="Times New Roman" w:cs="Times New Roman"/>
          <w:lang w:val="es-PE"/>
        </w:rPr>
        <w:t>COHb</w:t>
      </w:r>
      <w:proofErr w:type="spellEnd"/>
      <w:r w:rsidRPr="009E5DA5">
        <w:rPr>
          <w:rFonts w:ascii="Times New Roman" w:hAnsi="Times New Roman" w:cs="Times New Roman"/>
          <w:lang w:val="es-PE"/>
        </w:rPr>
        <w:t xml:space="preserve"> en sangre superior al 50% → muerte en vida en entorno humeante.</w:t>
      </w:r>
    </w:p>
    <w:p w14:paraId="66E7CD2C" w14:textId="77777777" w:rsidR="009E5DA5" w:rsidRPr="009E5DA5" w:rsidRDefault="009E5DA5" w:rsidP="009E5DA5">
      <w:pPr>
        <w:pStyle w:val="ListParagraph"/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</w:p>
    <w:p w14:paraId="562B2419" w14:textId="71566571" w:rsidR="002512B4" w:rsidRDefault="002512B4" w:rsidP="001E0C96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Cavidad abdominal</w:t>
      </w:r>
    </w:p>
    <w:p w14:paraId="0C1B3B72" w14:textId="77777777" w:rsidR="000532E6" w:rsidRPr="001E0C96" w:rsidRDefault="000532E6" w:rsidP="000532E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lang w:val="es-PE"/>
        </w:rPr>
      </w:pPr>
    </w:p>
    <w:p w14:paraId="588DFF98" w14:textId="22DB1D7C" w:rsidR="00BE619F" w:rsidRDefault="000F4427" w:rsidP="001E0C9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Congestión</w:t>
      </w:r>
      <w:r w:rsidR="009E5DA5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 xml:space="preserve"> generalizada</w:t>
      </w:r>
      <w:r w:rsidR="00BE619F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 xml:space="preserve"> (hígado, bazo, riñones)</w:t>
      </w:r>
    </w:p>
    <w:p w14:paraId="584839A9" w14:textId="357E479C" w:rsidR="002512B4" w:rsidRPr="00BE619F" w:rsidRDefault="00BE619F" w:rsidP="00BE619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Lesiones viscerales menores por compresión: petequias, equimosis mesentéricas.</w:t>
      </w:r>
    </w:p>
    <w:p w14:paraId="4C1DDF17" w14:textId="77777777" w:rsidR="00BE619F" w:rsidRPr="00BE619F" w:rsidRDefault="00BE619F" w:rsidP="00BE619F">
      <w:pPr>
        <w:pStyle w:val="ListParagraph"/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lang w:val="es-PE"/>
        </w:rPr>
      </w:pPr>
    </w:p>
    <w:p w14:paraId="3459FF63" w14:textId="09AB2729" w:rsidR="00BE619F" w:rsidRDefault="00BE619F" w:rsidP="00BE619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es-PE"/>
        </w:rPr>
      </w:pPr>
      <w:r w:rsidRPr="00BE619F">
        <w:rPr>
          <w:rFonts w:ascii="Times New Roman" w:hAnsi="Times New Roman" w:cs="Times New Roman"/>
          <w:lang w:val="es-PE"/>
        </w:rPr>
        <w:t>Sistema musculoesquelético</w:t>
      </w:r>
    </w:p>
    <w:p w14:paraId="5598035E" w14:textId="77777777" w:rsidR="000F4427" w:rsidRPr="00BE619F" w:rsidRDefault="000F4427" w:rsidP="000F4427">
      <w:pPr>
        <w:pStyle w:val="ListParagraph"/>
        <w:spacing w:before="100" w:beforeAutospacing="1" w:after="100" w:afterAutospacing="1" w:line="240" w:lineRule="auto"/>
        <w:ind w:left="1092"/>
        <w:jc w:val="both"/>
        <w:rPr>
          <w:rFonts w:ascii="Times New Roman" w:hAnsi="Times New Roman" w:cs="Times New Roman"/>
          <w:lang w:val="es-PE"/>
        </w:rPr>
      </w:pPr>
    </w:p>
    <w:p w14:paraId="1A5D55A4" w14:textId="553EAB18" w:rsidR="00BE619F" w:rsidRPr="000F4427" w:rsidRDefault="000F4427" w:rsidP="000F442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es-PE"/>
        </w:rPr>
      </w:pPr>
      <w:r w:rsidRPr="000F4427">
        <w:rPr>
          <w:rFonts w:ascii="Times New Roman" w:hAnsi="Times New Roman" w:cs="Times New Roman"/>
          <w:lang w:val="es-PE"/>
        </w:rPr>
        <w:t>Fracturas múltiples en esternón, costillas anteriores, escápulas (sugiere compresión desde ambos lados).</w:t>
      </w:r>
    </w:p>
    <w:p w14:paraId="3CB07A6D" w14:textId="6F0810EC" w:rsidR="000F4427" w:rsidRPr="000F4427" w:rsidRDefault="000F4427" w:rsidP="000F442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es-PE"/>
        </w:rPr>
      </w:pPr>
      <w:r w:rsidRPr="000F4427">
        <w:rPr>
          <w:rFonts w:ascii="Times New Roman" w:hAnsi="Times New Roman" w:cs="Times New Roman"/>
          <w:lang w:val="es-PE"/>
        </w:rPr>
        <w:t>Rabdomiólisis incipiente en músculos pectorales y paravertebrales.</w:t>
      </w:r>
    </w:p>
    <w:p w14:paraId="3579B40D" w14:textId="18E9E3B3" w:rsidR="000F4427" w:rsidRPr="000F4427" w:rsidRDefault="000F4427" w:rsidP="000F442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es-PE"/>
        </w:rPr>
      </w:pPr>
      <w:r w:rsidRPr="000F4427">
        <w:rPr>
          <w:rFonts w:ascii="Times New Roman" w:hAnsi="Times New Roman" w:cs="Times New Roman"/>
          <w:lang w:val="es-PE"/>
        </w:rPr>
        <w:lastRenderedPageBreak/>
        <w:t>Lesiones por presión prolongada compatibles con aplastamiento en aglomeración humana.</w:t>
      </w:r>
    </w:p>
    <w:p w14:paraId="722352DE" w14:textId="77777777" w:rsidR="000F4427" w:rsidRPr="00BE619F" w:rsidRDefault="000F4427" w:rsidP="000F4427">
      <w:pPr>
        <w:pStyle w:val="ListParagraph"/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lang w:val="es-PE"/>
        </w:rPr>
      </w:pPr>
    </w:p>
    <w:p w14:paraId="78909A75" w14:textId="025DD7CF" w:rsidR="001E0C96" w:rsidRPr="000532E6" w:rsidRDefault="001E0C96" w:rsidP="001E0C96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b/>
          <w:bCs/>
          <w:lang w:val="es-PE"/>
        </w:rPr>
      </w:pPr>
      <w:r w:rsidRPr="000532E6">
        <w:rPr>
          <w:rFonts w:ascii="Times New Roman" w:hAnsi="Times New Roman" w:cs="Times New Roman"/>
          <w:b/>
          <w:bCs/>
          <w:lang w:val="es-PE"/>
        </w:rPr>
        <w:t>ESTUDIOS COMPLEMENTARIOS</w:t>
      </w:r>
    </w:p>
    <w:p w14:paraId="44E23BD8" w14:textId="77777777" w:rsidR="001E0C96" w:rsidRPr="001E0C96" w:rsidRDefault="001E0C96" w:rsidP="001E0C9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</w:p>
    <w:p w14:paraId="4F9E1A8A" w14:textId="1310583F" w:rsidR="001E0C96" w:rsidRPr="001E0C96" w:rsidRDefault="001E0C96" w:rsidP="001E0C96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Toxicología</w:t>
      </w:r>
    </w:p>
    <w:p w14:paraId="6DF17A72" w14:textId="77777777" w:rsidR="001E0C96" w:rsidRPr="001E0C96" w:rsidRDefault="001E0C96" w:rsidP="000532E6">
      <w:pPr>
        <w:pStyle w:val="ListParagraph"/>
        <w:tabs>
          <w:tab w:val="left" w:pos="1080"/>
        </w:tabs>
        <w:spacing w:after="0"/>
        <w:ind w:left="1092"/>
        <w:jc w:val="both"/>
        <w:rPr>
          <w:rFonts w:ascii="Times New Roman" w:hAnsi="Times New Roman" w:cs="Times New Roman"/>
          <w:lang w:val="es-PE"/>
        </w:rPr>
      </w:pPr>
    </w:p>
    <w:p w14:paraId="25EA581E" w14:textId="77777777" w:rsidR="001E0C96" w:rsidRPr="000532E6" w:rsidRDefault="001E0C96" w:rsidP="001E0C96">
      <w:pPr>
        <w:pStyle w:val="ListParagraph"/>
        <w:numPr>
          <w:ilvl w:val="0"/>
          <w:numId w:val="14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Carboxihemoglobina: 55% → indicador de inhalación de monóxido de carbono en vida.</w:t>
      </w:r>
      <w:r w:rsidRPr="000532E6">
        <w:rPr>
          <w:rFonts w:ascii="Times New Roman" w:hAnsi="Times New Roman" w:cs="Times New Roman"/>
          <w:lang w:val="es-PE"/>
        </w:rPr>
        <w:t xml:space="preserve"> </w:t>
      </w:r>
      <w:r w:rsidRPr="000532E6">
        <w:rPr>
          <w:rFonts w:ascii="Times New Roman" w:hAnsi="Times New Roman" w:cs="Times New Roman"/>
          <w:lang w:val="es-PE"/>
        </w:rPr>
        <w:t>Valores &gt;50% se asocian con pérdida de conciencia y muerte por hipoxia.</w:t>
      </w:r>
    </w:p>
    <w:p w14:paraId="26FF8843" w14:textId="3C3098E8" w:rsidR="001E0C96" w:rsidRPr="001E0C96" w:rsidRDefault="001E0C96" w:rsidP="001E0C96">
      <w:pPr>
        <w:pStyle w:val="ListParagraph"/>
        <w:numPr>
          <w:ilvl w:val="0"/>
          <w:numId w:val="14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Cianuro</w:t>
      </w:r>
      <w:r w:rsidR="000F4427">
        <w:rPr>
          <w:rFonts w:ascii="Times New Roman" w:hAnsi="Times New Roman" w:cs="Times New Roman"/>
          <w:lang w:val="es-PE"/>
        </w:rPr>
        <w:t xml:space="preserve"> de hidrógeno</w:t>
      </w:r>
      <w:r w:rsidRPr="001E0C96">
        <w:rPr>
          <w:rFonts w:ascii="Times New Roman" w:hAnsi="Times New Roman" w:cs="Times New Roman"/>
          <w:lang w:val="es-PE"/>
        </w:rPr>
        <w:t xml:space="preserve">: Positivo en sangre </w:t>
      </w:r>
    </w:p>
    <w:p w14:paraId="59A44E59" w14:textId="09210EEE" w:rsidR="001E0C96" w:rsidRPr="001E0C96" w:rsidRDefault="001E0C96" w:rsidP="001E0C96">
      <w:pPr>
        <w:pStyle w:val="ListParagraph"/>
        <w:numPr>
          <w:ilvl w:val="0"/>
          <w:numId w:val="14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 xml:space="preserve">Alcohol y drogas de abuso: </w:t>
      </w:r>
      <w:r w:rsidR="00661390">
        <w:rPr>
          <w:rFonts w:ascii="Times New Roman" w:hAnsi="Times New Roman" w:cs="Times New Roman"/>
          <w:lang w:val="es-PE"/>
        </w:rPr>
        <w:t>Negati</w:t>
      </w:r>
      <w:r w:rsidRPr="001E0C96">
        <w:rPr>
          <w:rFonts w:ascii="Times New Roman" w:hAnsi="Times New Roman" w:cs="Times New Roman"/>
          <w:lang w:val="es-PE"/>
        </w:rPr>
        <w:t>vo</w:t>
      </w:r>
      <w:r w:rsidRPr="001E0C96">
        <w:rPr>
          <w:rFonts w:ascii="Times New Roman" w:hAnsi="Times New Roman" w:cs="Times New Roman"/>
          <w:lang w:val="es-PE"/>
        </w:rPr>
        <w:t>.</w:t>
      </w:r>
    </w:p>
    <w:p w14:paraId="07405F2C" w14:textId="77777777" w:rsidR="001E0C96" w:rsidRPr="001E0C96" w:rsidRDefault="001E0C96" w:rsidP="001E0C96">
      <w:pPr>
        <w:pStyle w:val="ListParagraph"/>
        <w:tabs>
          <w:tab w:val="left" w:pos="1080"/>
        </w:tabs>
        <w:ind w:left="1092"/>
        <w:rPr>
          <w:rFonts w:ascii="Times New Roman" w:hAnsi="Times New Roman" w:cs="Times New Roman"/>
          <w:lang w:val="es-PE"/>
        </w:rPr>
      </w:pPr>
    </w:p>
    <w:p w14:paraId="06EED28E" w14:textId="77B79857" w:rsidR="001E0C96" w:rsidRPr="001E0C96" w:rsidRDefault="001E0C96" w:rsidP="001E0C96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 xml:space="preserve"> </w:t>
      </w:r>
      <w:proofErr w:type="spellStart"/>
      <w:r w:rsidRPr="001E0C96">
        <w:rPr>
          <w:rFonts w:ascii="Times New Roman" w:hAnsi="Times New Roman" w:cs="Times New Roman"/>
          <w:lang w:val="es-PE"/>
        </w:rPr>
        <w:t>Hispatología</w:t>
      </w:r>
      <w:proofErr w:type="spellEnd"/>
    </w:p>
    <w:p w14:paraId="43D10E76" w14:textId="77777777" w:rsidR="001E0C96" w:rsidRPr="001E0C96" w:rsidRDefault="001E0C96" w:rsidP="000532E6">
      <w:pPr>
        <w:pStyle w:val="ListParagraph"/>
        <w:tabs>
          <w:tab w:val="left" w:pos="1080"/>
        </w:tabs>
        <w:spacing w:after="0"/>
        <w:ind w:left="1092"/>
        <w:rPr>
          <w:rFonts w:ascii="Times New Roman" w:hAnsi="Times New Roman" w:cs="Times New Roman"/>
          <w:lang w:val="es-PE"/>
        </w:rPr>
      </w:pPr>
    </w:p>
    <w:p w14:paraId="2CCA587C" w14:textId="77777777" w:rsidR="001E0C96" w:rsidRPr="000532E6" w:rsidRDefault="001E0C96" w:rsidP="001E0C96">
      <w:pPr>
        <w:pStyle w:val="ListParagraph"/>
        <w:numPr>
          <w:ilvl w:val="0"/>
          <w:numId w:val="14"/>
        </w:numPr>
        <w:tabs>
          <w:tab w:val="left" w:pos="1080"/>
        </w:tabs>
        <w:ind w:left="1440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Pulmón: edema alveolar, carbón en macrófagos alveolares, congestión y necrosis focal.</w:t>
      </w:r>
    </w:p>
    <w:p w14:paraId="49ED044A" w14:textId="77777777" w:rsidR="001E0C96" w:rsidRPr="000532E6" w:rsidRDefault="001E0C96" w:rsidP="001E0C96">
      <w:pPr>
        <w:pStyle w:val="ListParagraph"/>
        <w:numPr>
          <w:ilvl w:val="0"/>
          <w:numId w:val="14"/>
        </w:numPr>
        <w:tabs>
          <w:tab w:val="left" w:pos="1080"/>
        </w:tabs>
        <w:ind w:left="1440"/>
        <w:rPr>
          <w:rFonts w:ascii="Times New Roman" w:hAnsi="Times New Roman" w:cs="Times New Roman"/>
          <w:lang w:val="es-PE"/>
        </w:rPr>
      </w:pPr>
      <w:r w:rsidRPr="000532E6">
        <w:rPr>
          <w:rFonts w:ascii="Times New Roman" w:hAnsi="Times New Roman" w:cs="Times New Roman"/>
          <w:lang w:val="es-PE"/>
        </w:rPr>
        <w:t>Tráquea: necrosis superficial y depósitos de hollín → inhalación en vida.</w:t>
      </w:r>
    </w:p>
    <w:p w14:paraId="416D81CF" w14:textId="77777777" w:rsidR="001E0C96" w:rsidRPr="000532E6" w:rsidRDefault="001E0C96" w:rsidP="001E0C96">
      <w:pPr>
        <w:pStyle w:val="ListParagraph"/>
        <w:numPr>
          <w:ilvl w:val="0"/>
          <w:numId w:val="14"/>
        </w:numPr>
        <w:tabs>
          <w:tab w:val="left" w:pos="1080"/>
        </w:tabs>
        <w:ind w:left="1440"/>
        <w:rPr>
          <w:rFonts w:ascii="Times New Roman" w:hAnsi="Times New Roman" w:cs="Times New Roman"/>
          <w:lang w:val="es-PE"/>
        </w:rPr>
      </w:pPr>
      <w:r w:rsidRPr="000532E6">
        <w:rPr>
          <w:rFonts w:ascii="Times New Roman" w:hAnsi="Times New Roman" w:cs="Times New Roman"/>
          <w:lang w:val="es-PE"/>
        </w:rPr>
        <w:t>Piel quemada: cambios térmicos, ampollas con contenido proteico → reacción vital</w:t>
      </w:r>
      <w:r w:rsidRPr="000532E6">
        <w:rPr>
          <w:rFonts w:ascii="Times New Roman" w:hAnsi="Times New Roman" w:cs="Times New Roman"/>
          <w:lang w:val="es-PE"/>
        </w:rPr>
        <w:t>.</w:t>
      </w:r>
    </w:p>
    <w:p w14:paraId="61819AEA" w14:textId="77BA4ECA" w:rsidR="001E0C96" w:rsidRDefault="001E0C96" w:rsidP="001E0C96">
      <w:pPr>
        <w:pStyle w:val="ListParagraph"/>
        <w:numPr>
          <w:ilvl w:val="0"/>
          <w:numId w:val="14"/>
        </w:numPr>
        <w:tabs>
          <w:tab w:val="left" w:pos="1080"/>
        </w:tabs>
        <w:ind w:left="1440"/>
        <w:rPr>
          <w:rFonts w:ascii="Times New Roman" w:hAnsi="Times New Roman" w:cs="Times New Roman"/>
          <w:lang w:val="es-PE"/>
        </w:rPr>
      </w:pPr>
      <w:r w:rsidRPr="000532E6">
        <w:rPr>
          <w:rFonts w:ascii="Times New Roman" w:hAnsi="Times New Roman" w:cs="Times New Roman"/>
          <w:lang w:val="es-PE"/>
        </w:rPr>
        <w:t>Otros órganos: congestión generalizada, sin signos de enfermedad crónica.</w:t>
      </w:r>
    </w:p>
    <w:p w14:paraId="2ECC04FF" w14:textId="77777777" w:rsidR="00661390" w:rsidRDefault="00661390" w:rsidP="00661390">
      <w:pPr>
        <w:tabs>
          <w:tab w:val="left" w:pos="1080"/>
        </w:tabs>
        <w:ind w:left="1080"/>
        <w:rPr>
          <w:rFonts w:ascii="Times New Roman" w:hAnsi="Times New Roman" w:cs="Times New Roman"/>
          <w:lang w:val="es-PE"/>
        </w:rPr>
      </w:pPr>
    </w:p>
    <w:p w14:paraId="10EEDCCB" w14:textId="150240F7" w:rsidR="00661390" w:rsidRDefault="00661390" w:rsidP="00661390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 w:cs="Times New Roman"/>
          <w:lang w:val="es-PE"/>
        </w:rPr>
      </w:pPr>
      <w:r w:rsidRPr="00661390">
        <w:rPr>
          <w:rFonts w:ascii="Times New Roman" w:hAnsi="Times New Roman" w:cs="Times New Roman"/>
          <w:lang w:val="es-PE"/>
        </w:rPr>
        <w:t>Radiología post mortem</w:t>
      </w:r>
    </w:p>
    <w:p w14:paraId="476180C4" w14:textId="77777777" w:rsidR="00815D84" w:rsidRPr="00661390" w:rsidRDefault="00815D84" w:rsidP="00815D84">
      <w:pPr>
        <w:pStyle w:val="ListParagraph"/>
        <w:tabs>
          <w:tab w:val="left" w:pos="1080"/>
        </w:tabs>
        <w:ind w:left="1092"/>
        <w:rPr>
          <w:rFonts w:ascii="Times New Roman" w:hAnsi="Times New Roman" w:cs="Times New Roman"/>
          <w:lang w:val="es-PE"/>
        </w:rPr>
      </w:pPr>
    </w:p>
    <w:p w14:paraId="275C24F3" w14:textId="2CD89BD3" w:rsidR="00661390" w:rsidRPr="00815D84" w:rsidRDefault="00815D84" w:rsidP="00815D84">
      <w:pPr>
        <w:pStyle w:val="ListParagraph"/>
        <w:numPr>
          <w:ilvl w:val="0"/>
          <w:numId w:val="25"/>
        </w:numPr>
        <w:tabs>
          <w:tab w:val="left" w:pos="1080"/>
        </w:tabs>
        <w:ind w:left="1440"/>
        <w:rPr>
          <w:rFonts w:ascii="Times New Roman" w:hAnsi="Times New Roman" w:cs="Times New Roman"/>
          <w:lang w:val="es-PE"/>
        </w:rPr>
      </w:pPr>
      <w:r w:rsidRPr="00815D84">
        <w:rPr>
          <w:rFonts w:ascii="Times New Roman" w:hAnsi="Times New Roman" w:cs="Times New Roman"/>
          <w:lang w:val="es-PE"/>
        </w:rPr>
        <w:t>Confirma fracturas costales, sin otras lesiones óseas significativas.</w:t>
      </w:r>
    </w:p>
    <w:p w14:paraId="045F8926" w14:textId="77777777" w:rsidR="001E0C96" w:rsidRPr="000532E6" w:rsidRDefault="001E0C96" w:rsidP="001E0C96">
      <w:pPr>
        <w:pStyle w:val="ListParagraph"/>
        <w:tabs>
          <w:tab w:val="left" w:pos="1080"/>
        </w:tabs>
        <w:ind w:left="1092"/>
        <w:rPr>
          <w:rFonts w:ascii="Times New Roman" w:hAnsi="Times New Roman" w:cs="Times New Roman"/>
          <w:lang w:val="es-PE"/>
        </w:rPr>
      </w:pPr>
    </w:p>
    <w:p w14:paraId="039EE714" w14:textId="50FE0CE9" w:rsidR="001E0C96" w:rsidRPr="000532E6" w:rsidRDefault="001E0C96" w:rsidP="001E0C96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b/>
          <w:bCs/>
          <w:lang w:val="es-PE"/>
        </w:rPr>
      </w:pPr>
      <w:r w:rsidRPr="000532E6">
        <w:rPr>
          <w:rFonts w:ascii="Times New Roman" w:hAnsi="Times New Roman" w:cs="Times New Roman"/>
          <w:b/>
          <w:bCs/>
          <w:lang w:val="es-PE"/>
        </w:rPr>
        <w:t>INTERPRETACIÓN MÉDICO LEGAL</w:t>
      </w:r>
    </w:p>
    <w:p w14:paraId="4C6E4560" w14:textId="77777777" w:rsidR="001E0C96" w:rsidRDefault="001E0C96" w:rsidP="001E0C96">
      <w:pPr>
        <w:pStyle w:val="ListParagraph"/>
        <w:tabs>
          <w:tab w:val="left" w:pos="1080"/>
        </w:tabs>
        <w:rPr>
          <w:lang w:val="es-PE"/>
        </w:rPr>
      </w:pPr>
    </w:p>
    <w:p w14:paraId="72E985AF" w14:textId="2ADF56C7" w:rsidR="000532E6" w:rsidRPr="009D1067" w:rsidRDefault="001E0C96" w:rsidP="000532E6">
      <w:pPr>
        <w:pStyle w:val="ListParagraph"/>
        <w:numPr>
          <w:ilvl w:val="0"/>
          <w:numId w:val="20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Causa inmediata de la muerte:</w:t>
      </w:r>
      <w:r w:rsidR="000532E6" w:rsidRPr="009D1067">
        <w:rPr>
          <w:rFonts w:ascii="Times New Roman" w:hAnsi="Times New Roman" w:cs="Times New Roman"/>
          <w:lang w:val="es-PE"/>
        </w:rPr>
        <w:t xml:space="preserve"> </w:t>
      </w:r>
      <w:r w:rsidRPr="009D1067">
        <w:rPr>
          <w:rFonts w:ascii="Times New Roman" w:hAnsi="Times New Roman" w:cs="Times New Roman"/>
          <w:lang w:val="es-PE"/>
        </w:rPr>
        <w:t xml:space="preserve">Asfixia por </w:t>
      </w:r>
      <w:r w:rsidR="00513B7B" w:rsidRPr="009D1067">
        <w:rPr>
          <w:rFonts w:ascii="Times New Roman" w:hAnsi="Times New Roman" w:cs="Times New Roman"/>
          <w:lang w:val="es-PE"/>
        </w:rPr>
        <w:t>mixta por compresión torácica y por inhalación de gases tóxicos</w:t>
      </w:r>
      <w:r w:rsidR="00513B7B" w:rsidRPr="009D1067">
        <w:rPr>
          <w:rFonts w:ascii="Times New Roman" w:hAnsi="Times New Roman" w:cs="Times New Roman"/>
          <w:lang w:val="es-PE"/>
        </w:rPr>
        <w:t>.</w:t>
      </w:r>
    </w:p>
    <w:p w14:paraId="04F00C28" w14:textId="77777777" w:rsidR="00513B7B" w:rsidRPr="009D1067" w:rsidRDefault="00513B7B" w:rsidP="00513B7B">
      <w:pPr>
        <w:pStyle w:val="ListParagraph"/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</w:p>
    <w:p w14:paraId="317B56D2" w14:textId="77988ADD" w:rsidR="00513B7B" w:rsidRDefault="00513B7B" w:rsidP="000532E6">
      <w:pPr>
        <w:pStyle w:val="ListParagraph"/>
        <w:numPr>
          <w:ilvl w:val="0"/>
          <w:numId w:val="20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9D1067">
        <w:rPr>
          <w:rFonts w:ascii="Times New Roman" w:hAnsi="Times New Roman" w:cs="Times New Roman"/>
          <w:lang w:val="es-PE"/>
        </w:rPr>
        <w:t>Causa intermedia: Aplastamiento corporal severo en contexto de pánico colectivo y espacio reducido.</w:t>
      </w:r>
    </w:p>
    <w:p w14:paraId="12A4C4AB" w14:textId="77777777" w:rsidR="009D1067" w:rsidRPr="009D1067" w:rsidRDefault="009D1067" w:rsidP="009D106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lang w:val="es-PE"/>
        </w:rPr>
      </w:pPr>
    </w:p>
    <w:p w14:paraId="053EDA10" w14:textId="2E3243C0" w:rsidR="000532E6" w:rsidRDefault="001E0C96" w:rsidP="00CD2E75">
      <w:pPr>
        <w:pStyle w:val="ListParagraph"/>
        <w:numPr>
          <w:ilvl w:val="0"/>
          <w:numId w:val="20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9D1067">
        <w:rPr>
          <w:rFonts w:ascii="Times New Roman" w:hAnsi="Times New Roman" w:cs="Times New Roman"/>
          <w:lang w:val="es-PE"/>
        </w:rPr>
        <w:t>Mecanismo fisiopatológico de la muerte:</w:t>
      </w:r>
      <w:r w:rsidR="000532E6" w:rsidRPr="009D1067">
        <w:rPr>
          <w:rFonts w:ascii="Times New Roman" w:hAnsi="Times New Roman" w:cs="Times New Roman"/>
          <w:lang w:val="es-PE"/>
        </w:rPr>
        <w:t xml:space="preserve"> </w:t>
      </w:r>
      <w:r w:rsidR="00501474" w:rsidRPr="009D1067">
        <w:rPr>
          <w:rFonts w:ascii="Times New Roman" w:hAnsi="Times New Roman" w:cs="Times New Roman"/>
          <w:lang w:val="es-PE"/>
        </w:rPr>
        <w:t>Hipoxia celular aguda por insuficiencia ventilatoria + intoxicación por monóxido de carbono.</w:t>
      </w:r>
    </w:p>
    <w:p w14:paraId="5546BACB" w14:textId="77777777" w:rsidR="009D1067" w:rsidRPr="009D1067" w:rsidRDefault="009D1067" w:rsidP="009D106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lang w:val="es-PE"/>
        </w:rPr>
      </w:pPr>
    </w:p>
    <w:p w14:paraId="25F7EC4B" w14:textId="77777777" w:rsidR="000532E6" w:rsidRPr="009D1067" w:rsidRDefault="001E0C96" w:rsidP="000532E6">
      <w:pPr>
        <w:pStyle w:val="ListParagraph"/>
        <w:numPr>
          <w:ilvl w:val="0"/>
          <w:numId w:val="20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9D1067">
        <w:rPr>
          <w:rFonts w:ascii="Times New Roman" w:hAnsi="Times New Roman" w:cs="Times New Roman"/>
          <w:lang w:val="es-PE"/>
        </w:rPr>
        <w:t>Naturaleza de la muerte:</w:t>
      </w:r>
      <w:r w:rsidR="000532E6" w:rsidRPr="009D1067">
        <w:rPr>
          <w:rFonts w:ascii="Times New Roman" w:hAnsi="Times New Roman" w:cs="Times New Roman"/>
          <w:lang w:val="es-PE"/>
        </w:rPr>
        <w:t xml:space="preserve"> </w:t>
      </w:r>
      <w:r w:rsidRPr="009D1067">
        <w:rPr>
          <w:rFonts w:ascii="Times New Roman" w:hAnsi="Times New Roman" w:cs="Times New Roman"/>
          <w:lang w:val="es-PE"/>
        </w:rPr>
        <w:t>Violenta – Probable accidental, en contexto de incendio estructural.</w:t>
      </w:r>
    </w:p>
    <w:p w14:paraId="3330B471" w14:textId="77777777" w:rsidR="000532E6" w:rsidRPr="009D1067" w:rsidRDefault="000532E6" w:rsidP="000532E6">
      <w:pPr>
        <w:pStyle w:val="ListParagraph"/>
        <w:rPr>
          <w:rFonts w:ascii="Times New Roman" w:hAnsi="Times New Roman" w:cs="Times New Roman"/>
          <w:lang w:val="es-PE"/>
        </w:rPr>
      </w:pPr>
    </w:p>
    <w:p w14:paraId="2CD958E5" w14:textId="356A94B7" w:rsidR="001E0C96" w:rsidRPr="009D1067" w:rsidRDefault="001E0C96" w:rsidP="000532E6">
      <w:pPr>
        <w:pStyle w:val="ListParagraph"/>
        <w:numPr>
          <w:ilvl w:val="0"/>
          <w:numId w:val="20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9D1067">
        <w:rPr>
          <w:rFonts w:ascii="Times New Roman" w:hAnsi="Times New Roman" w:cs="Times New Roman"/>
          <w:lang w:val="es-PE"/>
        </w:rPr>
        <w:t>Tiempo estimado de muerte:</w:t>
      </w:r>
      <w:r w:rsidR="000532E6" w:rsidRPr="009D1067">
        <w:rPr>
          <w:rFonts w:ascii="Times New Roman" w:hAnsi="Times New Roman" w:cs="Times New Roman"/>
          <w:lang w:val="es-PE"/>
        </w:rPr>
        <w:t xml:space="preserve"> 1</w:t>
      </w:r>
      <w:r w:rsidR="00501474" w:rsidRPr="009D1067">
        <w:rPr>
          <w:rFonts w:ascii="Times New Roman" w:hAnsi="Times New Roman" w:cs="Times New Roman"/>
          <w:lang w:val="es-PE"/>
        </w:rPr>
        <w:t>3</w:t>
      </w:r>
      <w:r w:rsidRPr="009D1067">
        <w:rPr>
          <w:rFonts w:ascii="Times New Roman" w:hAnsi="Times New Roman" w:cs="Times New Roman"/>
          <w:lang w:val="es-PE"/>
        </w:rPr>
        <w:t xml:space="preserve"> horas antes de la autopsia (compatible con el incendio </w:t>
      </w:r>
      <w:r w:rsidR="000532E6" w:rsidRPr="009D1067">
        <w:rPr>
          <w:rFonts w:ascii="Times New Roman" w:hAnsi="Times New Roman" w:cs="Times New Roman"/>
          <w:lang w:val="es-PE"/>
        </w:rPr>
        <w:t>en la discoteca “Narnia”</w:t>
      </w:r>
      <w:r w:rsidRPr="009D1067">
        <w:rPr>
          <w:rFonts w:ascii="Times New Roman" w:hAnsi="Times New Roman" w:cs="Times New Roman"/>
          <w:lang w:val="es-PE"/>
        </w:rPr>
        <w:t>).</w:t>
      </w:r>
    </w:p>
    <w:p w14:paraId="68C48843" w14:textId="77777777" w:rsidR="001E0C96" w:rsidRPr="000532E6" w:rsidRDefault="001E0C96" w:rsidP="000532E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</w:p>
    <w:p w14:paraId="2FF5C36A" w14:textId="06C6DFED" w:rsidR="001E0C96" w:rsidRPr="000532E6" w:rsidRDefault="000532E6" w:rsidP="000532E6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b/>
          <w:bCs/>
          <w:lang w:val="es-PE"/>
        </w:rPr>
      </w:pPr>
      <w:r w:rsidRPr="000532E6">
        <w:rPr>
          <w:rFonts w:ascii="Times New Roman" w:hAnsi="Times New Roman" w:cs="Times New Roman"/>
          <w:b/>
          <w:bCs/>
          <w:lang w:val="es-PE"/>
        </w:rPr>
        <w:t>CONCLUSIONES</w:t>
      </w:r>
    </w:p>
    <w:p w14:paraId="2B145A01" w14:textId="77777777" w:rsidR="000532E6" w:rsidRPr="000532E6" w:rsidRDefault="000532E6" w:rsidP="000532E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</w:p>
    <w:p w14:paraId="7482A7E9" w14:textId="784066C0" w:rsidR="00EA0751" w:rsidRPr="003841CE" w:rsidRDefault="000532E6" w:rsidP="000532E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3841CE">
        <w:rPr>
          <w:rFonts w:ascii="Times New Roman" w:hAnsi="Times New Roman" w:cs="Times New Roman"/>
          <w:lang w:val="es-PE"/>
        </w:rPr>
        <w:t xml:space="preserve">El presente caso se trata de un cadáver de sexo </w:t>
      </w:r>
      <w:r w:rsidR="006D2267" w:rsidRPr="003841CE">
        <w:rPr>
          <w:rFonts w:ascii="Times New Roman" w:hAnsi="Times New Roman" w:cs="Times New Roman"/>
          <w:lang w:val="es-PE"/>
        </w:rPr>
        <w:t>femenino</w:t>
      </w:r>
      <w:r w:rsidRPr="003841CE">
        <w:rPr>
          <w:rFonts w:ascii="Times New Roman" w:hAnsi="Times New Roman" w:cs="Times New Roman"/>
          <w:lang w:val="es-PE"/>
        </w:rPr>
        <w:t xml:space="preserve"> que corresponde al nombr</w:t>
      </w:r>
      <w:r w:rsidR="006D2267" w:rsidRPr="003841CE">
        <w:rPr>
          <w:rFonts w:ascii="Times New Roman" w:hAnsi="Times New Roman" w:cs="Times New Roman"/>
          <w:lang w:val="es-PE"/>
        </w:rPr>
        <w:t xml:space="preserve">e: </w:t>
      </w:r>
      <w:r w:rsidR="006D2267" w:rsidRPr="003841CE">
        <w:rPr>
          <w:rFonts w:ascii="Times New Roman" w:hAnsi="Times New Roman" w:cs="Times New Roman"/>
          <w:lang w:val="es-PE"/>
        </w:rPr>
        <w:t>Ana María Rocca Dávila</w:t>
      </w:r>
      <w:r w:rsidR="006D2267" w:rsidRPr="003841CE">
        <w:rPr>
          <w:rFonts w:ascii="Times New Roman" w:hAnsi="Times New Roman" w:cs="Times New Roman"/>
          <w:lang w:val="es-PE"/>
        </w:rPr>
        <w:t xml:space="preserve">, </w:t>
      </w:r>
      <w:r w:rsidRPr="003841CE">
        <w:rPr>
          <w:rFonts w:ascii="Times New Roman" w:hAnsi="Times New Roman" w:cs="Times New Roman"/>
          <w:lang w:val="es-PE"/>
        </w:rPr>
        <w:t xml:space="preserve">de </w:t>
      </w:r>
      <w:r w:rsidR="006D2267" w:rsidRPr="003841CE">
        <w:rPr>
          <w:rFonts w:ascii="Times New Roman" w:hAnsi="Times New Roman" w:cs="Times New Roman"/>
          <w:lang w:val="es-PE"/>
        </w:rPr>
        <w:t>27</w:t>
      </w:r>
      <w:r w:rsidRPr="003841CE">
        <w:rPr>
          <w:rFonts w:ascii="Times New Roman" w:hAnsi="Times New Roman" w:cs="Times New Roman"/>
          <w:lang w:val="es-PE"/>
        </w:rPr>
        <w:t xml:space="preserve"> </w:t>
      </w:r>
      <w:r w:rsidR="003841CE" w:rsidRPr="003841CE">
        <w:rPr>
          <w:rFonts w:ascii="Times New Roman" w:hAnsi="Times New Roman" w:cs="Times New Roman"/>
          <w:lang w:val="es-PE"/>
        </w:rPr>
        <w:t>años</w:t>
      </w:r>
      <w:r w:rsidRPr="003841CE">
        <w:rPr>
          <w:rFonts w:ascii="Times New Roman" w:hAnsi="Times New Roman" w:cs="Times New Roman"/>
          <w:lang w:val="es-PE"/>
        </w:rPr>
        <w:t>, que luego de practicar la necropsia de ley, se</w:t>
      </w:r>
      <w:r w:rsidRPr="003841CE">
        <w:rPr>
          <w:rFonts w:ascii="Times New Roman" w:hAnsi="Times New Roman" w:cs="Times New Roman"/>
          <w:lang w:val="es-PE"/>
        </w:rPr>
        <w:t xml:space="preserve"> permite establecer que el fallecimiento fue consecuencia de una </w:t>
      </w:r>
      <w:r w:rsidR="00EA0751" w:rsidRPr="003841CE">
        <w:rPr>
          <w:rFonts w:ascii="Times New Roman" w:hAnsi="Times New Roman" w:cs="Times New Roman"/>
          <w:lang w:val="es-PE"/>
        </w:rPr>
        <w:t>a</w:t>
      </w:r>
      <w:r w:rsidR="00EA0751" w:rsidRPr="003841CE">
        <w:rPr>
          <w:rFonts w:ascii="Times New Roman" w:hAnsi="Times New Roman" w:cs="Times New Roman"/>
          <w:lang w:val="es-PE"/>
        </w:rPr>
        <w:t>sfixia mecánica por compresión torácica (</w:t>
      </w:r>
      <w:r w:rsidR="00EA0751" w:rsidRPr="003841CE">
        <w:rPr>
          <w:rFonts w:ascii="Times New Roman" w:hAnsi="Times New Roman" w:cs="Times New Roman"/>
          <w:lang w:val="es-PE"/>
        </w:rPr>
        <w:t>síndrome</w:t>
      </w:r>
      <w:r w:rsidR="00EA0751" w:rsidRPr="003841CE">
        <w:rPr>
          <w:rFonts w:ascii="Times New Roman" w:hAnsi="Times New Roman" w:cs="Times New Roman"/>
          <w:lang w:val="es-PE"/>
        </w:rPr>
        <w:t xml:space="preserve"> de aplastamiento) y asfixia química secundaria a inhalación de humo caliente, monóxido de carbono y otros gases tóxicos, generados por el incendio dentro del recinto.</w:t>
      </w:r>
    </w:p>
    <w:p w14:paraId="2D542BEF" w14:textId="77777777" w:rsidR="003841CE" w:rsidRPr="003841CE" w:rsidRDefault="003841CE" w:rsidP="000532E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</w:p>
    <w:p w14:paraId="5527CC37" w14:textId="262FDBAF" w:rsidR="003841CE" w:rsidRPr="003841CE" w:rsidRDefault="003841CE" w:rsidP="003841CE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3841CE">
        <w:rPr>
          <w:rFonts w:ascii="Times New Roman" w:hAnsi="Times New Roman" w:cs="Times New Roman"/>
          <w:lang w:val="es-PE"/>
        </w:rPr>
        <w:t>Los hallazgos son concordantes con muerte en contexto de aglomeración humana y bloqueo de vías de escape, lo que facilitó la ocurrencia de una tragedia colectiva con múltiples víctimas.</w:t>
      </w:r>
    </w:p>
    <w:p w14:paraId="7A4B615B" w14:textId="331AFC77" w:rsidR="00EA0751" w:rsidRDefault="000532E6" w:rsidP="000532E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0532E6">
        <w:rPr>
          <w:rFonts w:ascii="Times New Roman" w:hAnsi="Times New Roman" w:cs="Times New Roman"/>
          <w:lang w:val="es-PE"/>
        </w:rPr>
        <w:br/>
      </w:r>
    </w:p>
    <w:p w14:paraId="1581D90F" w14:textId="77777777" w:rsidR="00B52038" w:rsidRDefault="00B52038" w:rsidP="00B52038">
      <w:pPr>
        <w:pStyle w:val="ListParagraph"/>
        <w:tabs>
          <w:tab w:val="left" w:pos="1080"/>
        </w:tabs>
        <w:jc w:val="right"/>
        <w:rPr>
          <w:rFonts w:ascii="Times New Roman" w:hAnsi="Times New Roman" w:cs="Times New Roman"/>
          <w:lang w:val="es-PE"/>
        </w:rPr>
      </w:pPr>
    </w:p>
    <w:p w14:paraId="0CFA1F5D" w14:textId="54D1F3C6" w:rsidR="00B52038" w:rsidRPr="00B52038" w:rsidRDefault="00B52038" w:rsidP="00B52038">
      <w:pPr>
        <w:pStyle w:val="ListParagraph"/>
        <w:tabs>
          <w:tab w:val="left" w:pos="1080"/>
        </w:tabs>
        <w:jc w:val="right"/>
        <w:rPr>
          <w:rFonts w:ascii="Times New Roman" w:hAnsi="Times New Roman" w:cs="Times New Roman"/>
          <w:lang w:val="es-PE"/>
        </w:rPr>
      </w:pPr>
      <w:r w:rsidRPr="00B52038">
        <w:rPr>
          <w:rFonts w:ascii="Times New Roman" w:hAnsi="Times New Roman" w:cs="Times New Roman"/>
          <w:lang w:val="es-PE"/>
        </w:rPr>
        <w:t>Lima, 10 de enero de 2024</w:t>
      </w:r>
    </w:p>
    <w:sectPr w:rsidR="00B52038" w:rsidRPr="00B52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5A8D"/>
    <w:multiLevelType w:val="hybridMultilevel"/>
    <w:tmpl w:val="1E46B80A"/>
    <w:lvl w:ilvl="0" w:tplc="EF3A23C6">
      <w:numFmt w:val="bullet"/>
      <w:lvlText w:val="-"/>
      <w:lvlJc w:val="left"/>
      <w:pPr>
        <w:ind w:left="181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" w15:restartNumberingAfterBreak="0">
    <w:nsid w:val="03876EC6"/>
    <w:multiLevelType w:val="hybridMultilevel"/>
    <w:tmpl w:val="09045EB8"/>
    <w:lvl w:ilvl="0" w:tplc="EF3A23C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27034"/>
    <w:multiLevelType w:val="hybridMultilevel"/>
    <w:tmpl w:val="9E3A7D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130927"/>
    <w:multiLevelType w:val="hybridMultilevel"/>
    <w:tmpl w:val="A60CABF8"/>
    <w:lvl w:ilvl="0" w:tplc="EF3A23C6">
      <w:numFmt w:val="bullet"/>
      <w:lvlText w:val="-"/>
      <w:lvlJc w:val="left"/>
      <w:pPr>
        <w:ind w:left="181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4" w15:restartNumberingAfterBreak="0">
    <w:nsid w:val="1AEE5A85"/>
    <w:multiLevelType w:val="multilevel"/>
    <w:tmpl w:val="E5DE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54135"/>
    <w:multiLevelType w:val="hybridMultilevel"/>
    <w:tmpl w:val="B178C32A"/>
    <w:lvl w:ilvl="0" w:tplc="EF3A23C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A4231E"/>
    <w:multiLevelType w:val="hybridMultilevel"/>
    <w:tmpl w:val="C388B2C0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B68B4"/>
    <w:multiLevelType w:val="multilevel"/>
    <w:tmpl w:val="41B2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C6174"/>
    <w:multiLevelType w:val="hybridMultilevel"/>
    <w:tmpl w:val="BDA04EFE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A08F0"/>
    <w:multiLevelType w:val="hybridMultilevel"/>
    <w:tmpl w:val="FD9621A0"/>
    <w:lvl w:ilvl="0" w:tplc="EF3A23C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3D767C"/>
    <w:multiLevelType w:val="hybridMultilevel"/>
    <w:tmpl w:val="9B06E324"/>
    <w:lvl w:ilvl="0" w:tplc="EF3A23C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763172"/>
    <w:multiLevelType w:val="hybridMultilevel"/>
    <w:tmpl w:val="5B2E6C2A"/>
    <w:lvl w:ilvl="0" w:tplc="EADA2A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3C08FE"/>
    <w:multiLevelType w:val="hybridMultilevel"/>
    <w:tmpl w:val="578AC206"/>
    <w:lvl w:ilvl="0" w:tplc="EF3A23C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D725CA"/>
    <w:multiLevelType w:val="multilevel"/>
    <w:tmpl w:val="39165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4" w15:restartNumberingAfterBreak="0">
    <w:nsid w:val="556A1B52"/>
    <w:multiLevelType w:val="multilevel"/>
    <w:tmpl w:val="B550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AB4DBD"/>
    <w:multiLevelType w:val="multilevel"/>
    <w:tmpl w:val="3E36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5F4CB6"/>
    <w:multiLevelType w:val="hybridMultilevel"/>
    <w:tmpl w:val="5A1EC7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EAA5AC9"/>
    <w:multiLevelType w:val="hybridMultilevel"/>
    <w:tmpl w:val="3F8E939C"/>
    <w:lvl w:ilvl="0" w:tplc="EF3A23C6">
      <w:numFmt w:val="bullet"/>
      <w:lvlText w:val="-"/>
      <w:lvlJc w:val="left"/>
      <w:pPr>
        <w:ind w:left="181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8" w15:restartNumberingAfterBreak="0">
    <w:nsid w:val="63E10AC0"/>
    <w:multiLevelType w:val="hybridMultilevel"/>
    <w:tmpl w:val="1700D640"/>
    <w:lvl w:ilvl="0" w:tplc="EF3A23C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2B77DD"/>
    <w:multiLevelType w:val="hybridMultilevel"/>
    <w:tmpl w:val="3CAA9E16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60850"/>
    <w:multiLevelType w:val="multilevel"/>
    <w:tmpl w:val="0F74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EC1D9E"/>
    <w:multiLevelType w:val="multilevel"/>
    <w:tmpl w:val="F938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360DA"/>
    <w:multiLevelType w:val="multilevel"/>
    <w:tmpl w:val="9E94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844E22"/>
    <w:multiLevelType w:val="hybridMultilevel"/>
    <w:tmpl w:val="4CB64DAE"/>
    <w:lvl w:ilvl="0" w:tplc="EF3A23C6">
      <w:numFmt w:val="bullet"/>
      <w:lvlText w:val="-"/>
      <w:lvlJc w:val="left"/>
      <w:pPr>
        <w:ind w:left="181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4" w15:restartNumberingAfterBreak="0">
    <w:nsid w:val="7EAB2BED"/>
    <w:multiLevelType w:val="hybridMultilevel"/>
    <w:tmpl w:val="A350DA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65318521">
    <w:abstractNumId w:val="13"/>
  </w:num>
  <w:num w:numId="2" w16cid:durableId="678587024">
    <w:abstractNumId w:val="19"/>
  </w:num>
  <w:num w:numId="3" w16cid:durableId="129976385">
    <w:abstractNumId w:val="6"/>
  </w:num>
  <w:num w:numId="4" w16cid:durableId="703411781">
    <w:abstractNumId w:val="10"/>
  </w:num>
  <w:num w:numId="5" w16cid:durableId="1249970609">
    <w:abstractNumId w:val="7"/>
  </w:num>
  <w:num w:numId="6" w16cid:durableId="236017514">
    <w:abstractNumId w:val="12"/>
  </w:num>
  <w:num w:numId="7" w16cid:durableId="1489980474">
    <w:abstractNumId w:val="3"/>
  </w:num>
  <w:num w:numId="8" w16cid:durableId="1352947477">
    <w:abstractNumId w:val="23"/>
  </w:num>
  <w:num w:numId="9" w16cid:durableId="1969894795">
    <w:abstractNumId w:val="18"/>
  </w:num>
  <w:num w:numId="10" w16cid:durableId="1189031835">
    <w:abstractNumId w:val="1"/>
  </w:num>
  <w:num w:numId="11" w16cid:durableId="935792468">
    <w:abstractNumId w:val="8"/>
  </w:num>
  <w:num w:numId="12" w16cid:durableId="935597468">
    <w:abstractNumId w:val="9"/>
  </w:num>
  <w:num w:numId="13" w16cid:durableId="1626889621">
    <w:abstractNumId w:val="11"/>
  </w:num>
  <w:num w:numId="14" w16cid:durableId="241258496">
    <w:abstractNumId w:val="17"/>
  </w:num>
  <w:num w:numId="15" w16cid:durableId="1613047638">
    <w:abstractNumId w:val="21"/>
  </w:num>
  <w:num w:numId="16" w16cid:durableId="1752770604">
    <w:abstractNumId w:val="14"/>
  </w:num>
  <w:num w:numId="17" w16cid:durableId="2038726437">
    <w:abstractNumId w:val="20"/>
  </w:num>
  <w:num w:numId="18" w16cid:durableId="1870953328">
    <w:abstractNumId w:val="22"/>
  </w:num>
  <w:num w:numId="19" w16cid:durableId="636910095">
    <w:abstractNumId w:val="15"/>
  </w:num>
  <w:num w:numId="20" w16cid:durableId="2004045312">
    <w:abstractNumId w:val="5"/>
  </w:num>
  <w:num w:numId="21" w16cid:durableId="537351852">
    <w:abstractNumId w:val="4"/>
  </w:num>
  <w:num w:numId="22" w16cid:durableId="1454441530">
    <w:abstractNumId w:val="16"/>
  </w:num>
  <w:num w:numId="23" w16cid:durableId="2053075772">
    <w:abstractNumId w:val="2"/>
  </w:num>
  <w:num w:numId="24" w16cid:durableId="684408552">
    <w:abstractNumId w:val="24"/>
  </w:num>
  <w:num w:numId="25" w16cid:durableId="102390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BE"/>
    <w:rsid w:val="000532E6"/>
    <w:rsid w:val="000D672F"/>
    <w:rsid w:val="000F4427"/>
    <w:rsid w:val="0013527B"/>
    <w:rsid w:val="001617A7"/>
    <w:rsid w:val="001B7D8D"/>
    <w:rsid w:val="001E0C96"/>
    <w:rsid w:val="002512B4"/>
    <w:rsid w:val="00323AC1"/>
    <w:rsid w:val="003421D7"/>
    <w:rsid w:val="003841CE"/>
    <w:rsid w:val="00501474"/>
    <w:rsid w:val="00513B7B"/>
    <w:rsid w:val="005442C0"/>
    <w:rsid w:val="005449E2"/>
    <w:rsid w:val="00661390"/>
    <w:rsid w:val="00663580"/>
    <w:rsid w:val="006A3D45"/>
    <w:rsid w:val="006D2267"/>
    <w:rsid w:val="007F4950"/>
    <w:rsid w:val="00815D84"/>
    <w:rsid w:val="00840D51"/>
    <w:rsid w:val="009D1067"/>
    <w:rsid w:val="009E5DA5"/>
    <w:rsid w:val="009E63AA"/>
    <w:rsid w:val="00AD46A6"/>
    <w:rsid w:val="00B47E52"/>
    <w:rsid w:val="00B52038"/>
    <w:rsid w:val="00B612CB"/>
    <w:rsid w:val="00BD3650"/>
    <w:rsid w:val="00BE619F"/>
    <w:rsid w:val="00CC5835"/>
    <w:rsid w:val="00CF1322"/>
    <w:rsid w:val="00D225C5"/>
    <w:rsid w:val="00DB4DBE"/>
    <w:rsid w:val="00DC4DE9"/>
    <w:rsid w:val="00E32B01"/>
    <w:rsid w:val="00E81E55"/>
    <w:rsid w:val="00EA0751"/>
    <w:rsid w:val="00FA4A0C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B089"/>
  <w15:chartTrackingRefBased/>
  <w15:docId w15:val="{83D0AE8E-0FE0-49AF-88BD-E93827D6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D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D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D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D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DB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E0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2" ma:contentTypeDescription="Crear nuevo documento." ma:contentTypeScope="" ma:versionID="c75a21489b292fda1626d1caf37eae74">
  <xsd:schema xmlns:xsd="http://www.w3.org/2001/XMLSchema" xmlns:xs="http://www.w3.org/2001/XMLSchema" xmlns:p="http://schemas.microsoft.com/office/2006/metadata/properties" xmlns:ns2="3050f89a-541c-481d-bffb-5ec91933b9e7" targetNamespace="http://schemas.microsoft.com/office/2006/metadata/properties" ma:root="true" ma:fieldsID="03615d9f3f536593743dd4a2ce8e7899" ns2:_="">
    <xsd:import namespace="3050f89a-541c-481d-bffb-5ec91933b9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f89a-541c-481d-bffb-5ec91933b9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F9191D-02AF-4C7F-87CC-4B5851DADCE6}"/>
</file>

<file path=customXml/itemProps2.xml><?xml version="1.0" encoding="utf-8"?>
<ds:datastoreItem xmlns:ds="http://schemas.openxmlformats.org/officeDocument/2006/customXml" ds:itemID="{52017117-F0C0-4565-A6B5-4F816BA535E3}"/>
</file>

<file path=customXml/itemProps3.xml><?xml version="1.0" encoding="utf-8"?>
<ds:datastoreItem xmlns:ds="http://schemas.openxmlformats.org/officeDocument/2006/customXml" ds:itemID="{7E92F1E2-BBD5-41E5-A3B2-E9C279C951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Felipe Gervasi Cam</dc:creator>
  <cp:keywords/>
  <dc:description/>
  <cp:lastModifiedBy>Franco Felipe Gervasi Cam</cp:lastModifiedBy>
  <cp:revision>35</cp:revision>
  <dcterms:created xsi:type="dcterms:W3CDTF">2025-05-20T16:59:00Z</dcterms:created>
  <dcterms:modified xsi:type="dcterms:W3CDTF">2025-05-20T17:33:00Z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0x010100CE313550A8D7B74E8252A1A6FDD15F4A</vt:lpwstr>
  </property>
</Properties>
</file>