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73B9D" w14:textId="190C59AC" w:rsidR="00AE11A9" w:rsidRDefault="00AE11A9" w:rsidP="00AE11A9">
      <w:pPr>
        <w:pStyle w:val="NormalWeb"/>
        <w:spacing w:before="240" w:beforeAutospacing="0" w:after="0" w:afterAutospacing="0" w:line="360" w:lineRule="auto"/>
        <w:jc w:val="center"/>
        <w:rPr>
          <w:rStyle w:val="Textoennegrita"/>
          <w:rFonts w:eastAsiaTheme="majorEastAsia"/>
          <w:color w:val="000000"/>
        </w:rPr>
      </w:pPr>
      <w:r>
        <w:rPr>
          <w:noProof/>
        </w:rPr>
        <w:drawing>
          <wp:anchor distT="0" distB="0" distL="114300" distR="114300" simplePos="0" relativeHeight="251659264" behindDoc="1" locked="0" layoutInCell="1" allowOverlap="1" wp14:anchorId="363D59F5" wp14:editId="28060D2B">
            <wp:simplePos x="0" y="0"/>
            <wp:positionH relativeFrom="margin">
              <wp:posOffset>-1063625</wp:posOffset>
            </wp:positionH>
            <wp:positionV relativeFrom="margin">
              <wp:posOffset>-3215640</wp:posOffset>
            </wp:positionV>
            <wp:extent cx="7746365" cy="2824480"/>
            <wp:effectExtent l="0" t="0" r="635" b="0"/>
            <wp:wrapTight wrapText="bothSides">
              <wp:wrapPolygon edited="0">
                <wp:start x="0" y="0"/>
                <wp:lineTo x="0" y="21464"/>
                <wp:lineTo x="21566" y="21464"/>
                <wp:lineTo x="21566" y="0"/>
                <wp:lineTo x="0" y="0"/>
              </wp:wrapPolygon>
            </wp:wrapTight>
            <wp:docPr id="1469495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5216" name="Imagen 1469495216"/>
                    <pic:cNvPicPr/>
                  </pic:nvPicPr>
                  <pic:blipFill>
                    <a:blip r:embed="rId7">
                      <a:extLst>
                        <a:ext uri="{28A0092B-C50C-407E-A947-70E740481C1C}">
                          <a14:useLocalDpi xmlns:a14="http://schemas.microsoft.com/office/drawing/2010/main" val="0"/>
                        </a:ext>
                      </a:extLst>
                    </a:blip>
                    <a:stretch>
                      <a:fillRect/>
                    </a:stretch>
                  </pic:blipFill>
                  <pic:spPr>
                    <a:xfrm>
                      <a:off x="0" y="0"/>
                      <a:ext cx="7746365" cy="2824480"/>
                    </a:xfrm>
                    <a:prstGeom prst="rect">
                      <a:avLst/>
                    </a:prstGeom>
                  </pic:spPr>
                </pic:pic>
              </a:graphicData>
            </a:graphic>
            <wp14:sizeRelH relativeFrom="margin">
              <wp14:pctWidth>0</wp14:pctWidth>
            </wp14:sizeRelH>
            <wp14:sizeRelV relativeFrom="margin">
              <wp14:pctHeight>0</wp14:pctHeight>
            </wp14:sizeRelV>
          </wp:anchor>
        </w:drawing>
      </w:r>
      <w:r>
        <w:rPr>
          <w:rStyle w:val="Textoennegrita"/>
          <w:rFonts w:eastAsiaTheme="majorEastAsia"/>
          <w:color w:val="000000"/>
        </w:rPr>
        <w:t>CASO</w:t>
      </w:r>
    </w:p>
    <w:p w14:paraId="5BF7CED7" w14:textId="188BF112" w:rsidR="006C5FD3" w:rsidRPr="004E6E72" w:rsidRDefault="00AE11A9" w:rsidP="004E6E72">
      <w:pPr>
        <w:pStyle w:val="NormalWeb"/>
        <w:spacing w:before="240" w:beforeAutospacing="0" w:after="0" w:afterAutospacing="0" w:line="360" w:lineRule="auto"/>
        <w:jc w:val="both"/>
        <w:rPr>
          <w:color w:val="000000"/>
        </w:rPr>
      </w:pPr>
      <w:r w:rsidRPr="004E6E72">
        <w:rPr>
          <w:rStyle w:val="Textoennegrita"/>
          <w:rFonts w:eastAsiaTheme="majorEastAsia"/>
          <w:color w:val="000000"/>
        </w:rPr>
        <w:t>I.</w:t>
      </w:r>
      <w:r w:rsidR="006C5FD3" w:rsidRPr="004E6E72">
        <w:rPr>
          <w:rStyle w:val="Textoennegrita"/>
          <w:rFonts w:eastAsiaTheme="majorEastAsia"/>
          <w:color w:val="000000"/>
        </w:rPr>
        <w:t>ANTECEDENTES</w:t>
      </w:r>
    </w:p>
    <w:p w14:paraId="4CC6F2BC" w14:textId="0DEB7DAF" w:rsidR="006C5FD3" w:rsidRPr="004E6E72" w:rsidRDefault="006C5FD3" w:rsidP="004E6E72">
      <w:pPr>
        <w:pStyle w:val="NormalWeb"/>
        <w:spacing w:before="240" w:beforeAutospacing="0" w:after="0" w:afterAutospacing="0" w:line="360" w:lineRule="auto"/>
        <w:jc w:val="both"/>
        <w:rPr>
          <w:color w:val="000000"/>
        </w:rPr>
      </w:pPr>
      <w:r w:rsidRPr="004E6E72">
        <w:rPr>
          <w:rStyle w:val="Textoennegrita"/>
          <w:rFonts w:eastAsiaTheme="majorEastAsia"/>
          <w:color w:val="000000"/>
        </w:rPr>
        <w:t>SOBRE JUAN PABLO ORTIZ Y LA DISCOTECA NARNIA</w:t>
      </w:r>
    </w:p>
    <w:p w14:paraId="136E58F0" w14:textId="3C6EAB01" w:rsidR="006C5FD3" w:rsidRPr="004E6E72" w:rsidRDefault="006C5FD3" w:rsidP="004E6E72">
      <w:pPr>
        <w:pStyle w:val="NormalWeb"/>
        <w:numPr>
          <w:ilvl w:val="0"/>
          <w:numId w:val="3"/>
        </w:numPr>
        <w:spacing w:before="240" w:beforeAutospacing="0" w:after="0" w:afterAutospacing="0" w:line="360" w:lineRule="auto"/>
        <w:jc w:val="both"/>
        <w:rPr>
          <w:color w:val="000000"/>
        </w:rPr>
      </w:pPr>
      <w:r w:rsidRPr="004E6E72">
        <w:rPr>
          <w:color w:val="000000"/>
        </w:rPr>
        <w:t xml:space="preserve">Thiago Arias </w:t>
      </w:r>
      <w:r w:rsidR="00BC6E1B">
        <w:rPr>
          <w:color w:val="000000"/>
        </w:rPr>
        <w:t xml:space="preserve">Manrique </w:t>
      </w:r>
      <w:r w:rsidRPr="004E6E72">
        <w:rPr>
          <w:color w:val="000000"/>
        </w:rPr>
        <w:t xml:space="preserve">es un empresario del entretenimiento nocturno y propietario de la discoteca 'Narnia', ubicada en </w:t>
      </w:r>
      <w:r w:rsidR="00BC6E1B">
        <w:rPr>
          <w:color w:val="000000"/>
        </w:rPr>
        <w:t xml:space="preserve">la Avenida Larco Nº 753, en </w:t>
      </w:r>
      <w:r w:rsidRPr="004E6E72">
        <w:rPr>
          <w:color w:val="000000"/>
        </w:rPr>
        <w:t>el distrito de Miraflores, Lima. Por su parte, Juan Pablo Ortiz</w:t>
      </w:r>
      <w:r w:rsidR="00A9270F">
        <w:rPr>
          <w:color w:val="000000"/>
        </w:rPr>
        <w:t xml:space="preserve"> Mechado</w:t>
      </w:r>
      <w:r w:rsidRPr="004E6E72">
        <w:rPr>
          <w:color w:val="000000"/>
        </w:rPr>
        <w:t xml:space="preserve">, </w:t>
      </w:r>
      <w:r w:rsidR="00123BC8">
        <w:rPr>
          <w:color w:val="000000"/>
        </w:rPr>
        <w:t xml:space="preserve">administrador de profesión y con amplia experiencia en la gestión de discotecas y eventos nocturnos, </w:t>
      </w:r>
      <w:r w:rsidRPr="004E6E72">
        <w:rPr>
          <w:color w:val="000000"/>
        </w:rPr>
        <w:t xml:space="preserve"> fue designado</w:t>
      </w:r>
      <w:r w:rsidR="002268CE">
        <w:rPr>
          <w:color w:val="000000"/>
        </w:rPr>
        <w:t>, en enero de 2024,</w:t>
      </w:r>
      <w:r w:rsidRPr="004E6E72">
        <w:rPr>
          <w:color w:val="000000"/>
        </w:rPr>
        <w:t xml:space="preserve"> como gerente general de 'Narnia' </w:t>
      </w:r>
      <w:r w:rsidR="002268CE">
        <w:rPr>
          <w:color w:val="000000"/>
        </w:rPr>
        <w:t>quedando encargado</w:t>
      </w:r>
      <w:r w:rsidR="003A3836">
        <w:rPr>
          <w:color w:val="000000"/>
        </w:rPr>
        <w:t xml:space="preserve"> </w:t>
      </w:r>
      <w:r w:rsidRPr="004E6E72">
        <w:rPr>
          <w:color w:val="000000"/>
        </w:rPr>
        <w:t>de su administración.</w:t>
      </w:r>
    </w:p>
    <w:p w14:paraId="4667E423" w14:textId="7C34DF7A" w:rsidR="006C5FD3" w:rsidRPr="004E6E72" w:rsidRDefault="006C5FD3" w:rsidP="004E6E72">
      <w:pPr>
        <w:pStyle w:val="NormalWeb"/>
        <w:numPr>
          <w:ilvl w:val="0"/>
          <w:numId w:val="3"/>
        </w:numPr>
        <w:spacing w:before="240" w:beforeAutospacing="0" w:after="0" w:afterAutospacing="0" w:line="360" w:lineRule="auto"/>
        <w:jc w:val="both"/>
        <w:rPr>
          <w:color w:val="000000"/>
        </w:rPr>
      </w:pPr>
      <w:r w:rsidRPr="004E6E72">
        <w:rPr>
          <w:color w:val="000000"/>
        </w:rPr>
        <w:t xml:space="preserve">Desde su inauguración en 2018, "Narnia" se ha consolidado como un local de referencia en la vida nocturna de la capital, reconocido por sus exclusivas fiestas y eventos de alto nivel, frecuentado por una clientela selecta, incluidos </w:t>
      </w:r>
      <w:r w:rsidRPr="003A3836">
        <w:rPr>
          <w:i/>
          <w:iCs/>
          <w:color w:val="000000"/>
        </w:rPr>
        <w:t>influencers</w:t>
      </w:r>
      <w:r w:rsidRPr="004E6E72">
        <w:rPr>
          <w:color w:val="000000"/>
        </w:rPr>
        <w:t xml:space="preserve"> y figuras del espectáculo.</w:t>
      </w:r>
    </w:p>
    <w:p w14:paraId="1AA7F087" w14:textId="77777777" w:rsidR="006C5FD3" w:rsidRPr="004E6E72" w:rsidRDefault="006C5FD3" w:rsidP="004E6E72">
      <w:pPr>
        <w:pStyle w:val="NormalWeb"/>
        <w:numPr>
          <w:ilvl w:val="0"/>
          <w:numId w:val="3"/>
        </w:numPr>
        <w:spacing w:before="240" w:beforeAutospacing="0" w:after="0" w:afterAutospacing="0" w:line="360" w:lineRule="auto"/>
        <w:jc w:val="both"/>
        <w:rPr>
          <w:color w:val="000000"/>
        </w:rPr>
      </w:pPr>
      <w:r w:rsidRPr="004E6E72">
        <w:rPr>
          <w:color w:val="000000"/>
        </w:rPr>
        <w:t>No obstante, desde su apertura, la discoteca recibió múltiples sanciones por incumplimiento de medidas de seguridad y normativas municipales. A pesar de estas sanciones, el establecimiento continuó operando sin implementar las adecuaciones exigidas por las autoridades, incluso después de reiteradas advertencias de INDECI sobre las deficiencias en las rutas de evacuación y los riesgos en el sistema de seguridad contra incendios.</w:t>
      </w:r>
    </w:p>
    <w:p w14:paraId="614D14E2" w14:textId="790D23F9" w:rsidR="00AF7E73" w:rsidRDefault="00AE11A9" w:rsidP="004E6E72">
      <w:pPr>
        <w:pStyle w:val="NormalWeb"/>
        <w:numPr>
          <w:ilvl w:val="0"/>
          <w:numId w:val="3"/>
        </w:numPr>
        <w:spacing w:before="240" w:beforeAutospacing="0" w:after="0" w:afterAutospacing="0" w:line="360" w:lineRule="auto"/>
        <w:jc w:val="both"/>
        <w:rPr>
          <w:color w:val="000000"/>
        </w:rPr>
      </w:pPr>
      <w:r>
        <w:rPr>
          <w:noProof/>
        </w:rPr>
        <w:lastRenderedPageBreak/>
        <w:drawing>
          <wp:anchor distT="0" distB="0" distL="114300" distR="114300" simplePos="0" relativeHeight="251661312" behindDoc="1" locked="0" layoutInCell="1" allowOverlap="1" wp14:anchorId="40AE0E42" wp14:editId="0673B445">
            <wp:simplePos x="0" y="0"/>
            <wp:positionH relativeFrom="margin">
              <wp:posOffset>-1063625</wp:posOffset>
            </wp:positionH>
            <wp:positionV relativeFrom="margin">
              <wp:posOffset>-3213100</wp:posOffset>
            </wp:positionV>
            <wp:extent cx="7746365" cy="2824480"/>
            <wp:effectExtent l="0" t="0" r="635" b="0"/>
            <wp:wrapTight wrapText="bothSides">
              <wp:wrapPolygon edited="0">
                <wp:start x="0" y="0"/>
                <wp:lineTo x="0" y="21464"/>
                <wp:lineTo x="21566" y="21464"/>
                <wp:lineTo x="21566" y="0"/>
                <wp:lineTo x="0" y="0"/>
              </wp:wrapPolygon>
            </wp:wrapTight>
            <wp:docPr id="886325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5216" name="Imagen 1469495216"/>
                    <pic:cNvPicPr/>
                  </pic:nvPicPr>
                  <pic:blipFill>
                    <a:blip r:embed="rId7">
                      <a:extLst>
                        <a:ext uri="{28A0092B-C50C-407E-A947-70E740481C1C}">
                          <a14:useLocalDpi xmlns:a14="http://schemas.microsoft.com/office/drawing/2010/main" val="0"/>
                        </a:ext>
                      </a:extLst>
                    </a:blip>
                    <a:stretch>
                      <a:fillRect/>
                    </a:stretch>
                  </pic:blipFill>
                  <pic:spPr>
                    <a:xfrm>
                      <a:off x="0" y="0"/>
                      <a:ext cx="7746365" cy="2824480"/>
                    </a:xfrm>
                    <a:prstGeom prst="rect">
                      <a:avLst/>
                    </a:prstGeom>
                  </pic:spPr>
                </pic:pic>
              </a:graphicData>
            </a:graphic>
            <wp14:sizeRelH relativeFrom="margin">
              <wp14:pctWidth>0</wp14:pctWidth>
            </wp14:sizeRelH>
            <wp14:sizeRelV relativeFrom="margin">
              <wp14:pctHeight>0</wp14:pctHeight>
            </wp14:sizeRelV>
          </wp:anchor>
        </w:drawing>
      </w:r>
      <w:r w:rsidR="006C5FD3" w:rsidRPr="004E6E72">
        <w:rPr>
          <w:color w:val="000000"/>
        </w:rPr>
        <w:t>Durante la crisis sanitaria provocada por el COVID-19 en 2020, la discoteca fue clausurada por operar clandestinamente. Sin embargo,</w:t>
      </w:r>
      <w:r w:rsidR="0097010F">
        <w:rPr>
          <w:color w:val="000000"/>
        </w:rPr>
        <w:t xml:space="preserve"> a </w:t>
      </w:r>
      <w:r w:rsidR="000F53CC">
        <w:rPr>
          <w:color w:val="000000"/>
        </w:rPr>
        <w:t>inicios de 2023</w:t>
      </w:r>
      <w:r w:rsidR="006F373D">
        <w:rPr>
          <w:color w:val="000000"/>
        </w:rPr>
        <w:t xml:space="preserve">, </w:t>
      </w:r>
      <w:r w:rsidR="00E6237F">
        <w:rPr>
          <w:color w:val="000000"/>
        </w:rPr>
        <w:t xml:space="preserve">Thiago Arias, obtuvo la licencia de funcionamiento </w:t>
      </w:r>
      <w:r w:rsidR="00AF7E73">
        <w:rPr>
          <w:color w:val="000000"/>
        </w:rPr>
        <w:t>otorgada por la Municipalidad de Miraflores.</w:t>
      </w:r>
    </w:p>
    <w:p w14:paraId="24C82D28" w14:textId="2FC6EDBF" w:rsidR="0097010F" w:rsidRDefault="00AF7E73" w:rsidP="004E6E72">
      <w:pPr>
        <w:pStyle w:val="NormalWeb"/>
        <w:numPr>
          <w:ilvl w:val="0"/>
          <w:numId w:val="3"/>
        </w:numPr>
        <w:spacing w:before="240" w:beforeAutospacing="0" w:after="0" w:afterAutospacing="0" w:line="360" w:lineRule="auto"/>
        <w:jc w:val="both"/>
        <w:rPr>
          <w:color w:val="000000"/>
        </w:rPr>
      </w:pPr>
      <w:r>
        <w:rPr>
          <w:color w:val="000000"/>
        </w:rPr>
        <w:t xml:space="preserve">A </w:t>
      </w:r>
      <w:r w:rsidR="001906E9">
        <w:rPr>
          <w:color w:val="000000"/>
        </w:rPr>
        <w:t xml:space="preserve">fines de noviembre de </w:t>
      </w:r>
      <w:r>
        <w:rPr>
          <w:color w:val="000000"/>
        </w:rPr>
        <w:t xml:space="preserve">2023, </w:t>
      </w:r>
      <w:r w:rsidR="00507229">
        <w:rPr>
          <w:color w:val="000000"/>
        </w:rPr>
        <w:t>agentes de la Municipalidad</w:t>
      </w:r>
      <w:r w:rsidR="00126D71">
        <w:rPr>
          <w:color w:val="000000"/>
        </w:rPr>
        <w:t xml:space="preserve"> </w:t>
      </w:r>
      <w:r w:rsidR="001906E9">
        <w:rPr>
          <w:color w:val="000000"/>
        </w:rPr>
        <w:t xml:space="preserve">de Miraflores </w:t>
      </w:r>
      <w:r w:rsidR="00126D71">
        <w:rPr>
          <w:color w:val="000000"/>
        </w:rPr>
        <w:t>y de INDECI,</w:t>
      </w:r>
      <w:r w:rsidR="007409BD">
        <w:rPr>
          <w:color w:val="000000"/>
        </w:rPr>
        <w:t xml:space="preserve"> realizaron una visita inopinada a la discoteca Narnia y </w:t>
      </w:r>
      <w:r w:rsidR="00507229">
        <w:rPr>
          <w:color w:val="000000"/>
        </w:rPr>
        <w:t xml:space="preserve"> </w:t>
      </w:r>
      <w:r w:rsidR="00126D71" w:rsidRPr="004E6E72">
        <w:rPr>
          <w:color w:val="000000"/>
        </w:rPr>
        <w:t>adv</w:t>
      </w:r>
      <w:r w:rsidR="00126D71">
        <w:rPr>
          <w:color w:val="000000"/>
        </w:rPr>
        <w:t xml:space="preserve">irtieron </w:t>
      </w:r>
      <w:r w:rsidR="001906E9">
        <w:rPr>
          <w:color w:val="000000"/>
        </w:rPr>
        <w:t xml:space="preserve">que </w:t>
      </w:r>
      <w:r w:rsidR="00F7679F">
        <w:rPr>
          <w:color w:val="000000"/>
        </w:rPr>
        <w:t>faltaban individualizar las</w:t>
      </w:r>
      <w:r w:rsidR="00126D71" w:rsidRPr="004E6E72">
        <w:rPr>
          <w:color w:val="000000"/>
        </w:rPr>
        <w:t xml:space="preserve"> rutas de evacuación y </w:t>
      </w:r>
      <w:r w:rsidR="00F7679F">
        <w:rPr>
          <w:color w:val="000000"/>
        </w:rPr>
        <w:t>existían</w:t>
      </w:r>
      <w:r w:rsidR="00126D71" w:rsidRPr="004E6E72">
        <w:rPr>
          <w:color w:val="000000"/>
        </w:rPr>
        <w:t xml:space="preserve"> deficiencias en el sistema de seguridad contra incendios</w:t>
      </w:r>
      <w:r w:rsidR="00F7679F">
        <w:rPr>
          <w:color w:val="000000"/>
        </w:rPr>
        <w:t>.</w:t>
      </w:r>
      <w:r w:rsidR="007409BD">
        <w:rPr>
          <w:color w:val="000000"/>
        </w:rPr>
        <w:t xml:space="preserve"> Razón por la cual, el establecimiento fue clausurado temporalmente</w:t>
      </w:r>
      <w:r w:rsidR="001906E9">
        <w:rPr>
          <w:color w:val="000000"/>
        </w:rPr>
        <w:t xml:space="preserve"> </w:t>
      </w:r>
      <w:r w:rsidR="00E30BFE">
        <w:rPr>
          <w:color w:val="000000"/>
        </w:rPr>
        <w:t xml:space="preserve">y se les revocó el </w:t>
      </w:r>
      <w:r w:rsidR="00756032" w:rsidRPr="00962BD6">
        <w:t>Certificado de Inspección Técnica de Seguridad en Edificaciones</w:t>
      </w:r>
      <w:r w:rsidR="00813948">
        <w:t xml:space="preserve"> (ITSE)</w:t>
      </w:r>
      <w:r w:rsidR="00756032" w:rsidRPr="00962BD6">
        <w:t xml:space="preserve"> </w:t>
      </w:r>
      <w:r w:rsidR="001906E9">
        <w:rPr>
          <w:color w:val="000000"/>
        </w:rPr>
        <w:t>hasta el respectivo levantamiento de la</w:t>
      </w:r>
      <w:r w:rsidR="003B1552">
        <w:rPr>
          <w:color w:val="000000"/>
        </w:rPr>
        <w:t>s</w:t>
      </w:r>
      <w:r w:rsidR="001906E9">
        <w:rPr>
          <w:color w:val="000000"/>
        </w:rPr>
        <w:t xml:space="preserve"> contingencias halladas</w:t>
      </w:r>
      <w:r w:rsidR="003B6028">
        <w:rPr>
          <w:color w:val="000000"/>
        </w:rPr>
        <w:t>.</w:t>
      </w:r>
    </w:p>
    <w:p w14:paraId="6795DEC5" w14:textId="4268D354" w:rsidR="00332EA5" w:rsidRDefault="005656CE" w:rsidP="000068CE">
      <w:pPr>
        <w:pStyle w:val="NormalWeb"/>
        <w:numPr>
          <w:ilvl w:val="0"/>
          <w:numId w:val="3"/>
        </w:numPr>
        <w:spacing w:before="240" w:beforeAutospacing="0" w:after="0" w:afterAutospacing="0" w:line="360" w:lineRule="auto"/>
        <w:jc w:val="both"/>
        <w:rPr>
          <w:color w:val="000000"/>
        </w:rPr>
      </w:pPr>
      <w:r>
        <w:rPr>
          <w:color w:val="000000"/>
        </w:rPr>
        <w:t xml:space="preserve">Dado que el verano </w:t>
      </w:r>
      <w:r w:rsidR="004555F2">
        <w:rPr>
          <w:color w:val="000000"/>
        </w:rPr>
        <w:t xml:space="preserve">de </w:t>
      </w:r>
      <w:r>
        <w:rPr>
          <w:color w:val="000000"/>
        </w:rPr>
        <w:t>2024 estaba cerca</w:t>
      </w:r>
      <w:r w:rsidR="00491CA7">
        <w:rPr>
          <w:color w:val="000000"/>
        </w:rPr>
        <w:t>, siendo la temporada del año</w:t>
      </w:r>
      <w:r>
        <w:rPr>
          <w:color w:val="000000"/>
        </w:rPr>
        <w:t xml:space="preserve"> en la que las discotecas tienen mayor afluencia de públic</w:t>
      </w:r>
      <w:r w:rsidR="004555F2">
        <w:rPr>
          <w:color w:val="000000"/>
        </w:rPr>
        <w:t>o</w:t>
      </w:r>
      <w:r>
        <w:rPr>
          <w:color w:val="000000"/>
        </w:rPr>
        <w:t>, Thiago Arias</w:t>
      </w:r>
      <w:r w:rsidR="00491CA7">
        <w:rPr>
          <w:color w:val="000000"/>
        </w:rPr>
        <w:t xml:space="preserve"> contrató a Juan Pablo Ortiz Mechado en el cargo de gerente general para solucionar </w:t>
      </w:r>
      <w:r w:rsidR="00332EA5">
        <w:rPr>
          <w:color w:val="000000"/>
        </w:rPr>
        <w:t>los problemas que tenía en su negocio</w:t>
      </w:r>
      <w:r w:rsidR="00491CA7">
        <w:rPr>
          <w:color w:val="000000"/>
        </w:rPr>
        <w:t>.</w:t>
      </w:r>
      <w:r w:rsidR="00332EA5">
        <w:rPr>
          <w:color w:val="000000"/>
        </w:rPr>
        <w:t xml:space="preserve"> Es así </w:t>
      </w:r>
      <w:r w:rsidR="00F760CB">
        <w:rPr>
          <w:color w:val="000000"/>
        </w:rPr>
        <w:t>como</w:t>
      </w:r>
      <w:r w:rsidR="00332EA5">
        <w:rPr>
          <w:color w:val="000000"/>
        </w:rPr>
        <w:t>,</w:t>
      </w:r>
      <w:r>
        <w:rPr>
          <w:color w:val="000000"/>
        </w:rPr>
        <w:t xml:space="preserve"> </w:t>
      </w:r>
      <w:r w:rsidR="00332EA5">
        <w:rPr>
          <w:color w:val="000000"/>
        </w:rPr>
        <w:t>e</w:t>
      </w:r>
      <w:r w:rsidR="00F7679F">
        <w:rPr>
          <w:color w:val="000000"/>
        </w:rPr>
        <w:t xml:space="preserve">n enero de 2024, Narnia reabrió sus puertas </w:t>
      </w:r>
      <w:r w:rsidR="006C5FD3" w:rsidRPr="0072183C">
        <w:rPr>
          <w:color w:val="000000"/>
        </w:rPr>
        <w:t xml:space="preserve">con una estructura remodelada y nuevas estrategias de promoción en redes sociales. </w:t>
      </w:r>
    </w:p>
    <w:p w14:paraId="37C32E68" w14:textId="68CB49E6" w:rsidR="006C5FD3" w:rsidRPr="000068CE" w:rsidRDefault="006C5FD3" w:rsidP="000068CE">
      <w:pPr>
        <w:pStyle w:val="NormalWeb"/>
        <w:numPr>
          <w:ilvl w:val="0"/>
          <w:numId w:val="3"/>
        </w:numPr>
        <w:spacing w:before="240" w:beforeAutospacing="0" w:after="0" w:afterAutospacing="0" w:line="360" w:lineRule="auto"/>
        <w:jc w:val="both"/>
        <w:rPr>
          <w:color w:val="000000"/>
        </w:rPr>
      </w:pPr>
      <w:r w:rsidRPr="0072183C">
        <w:rPr>
          <w:color w:val="000000"/>
        </w:rPr>
        <w:t xml:space="preserve">En este contexto, cierto día, Thiago </w:t>
      </w:r>
      <w:r w:rsidR="00A80BDB">
        <w:rPr>
          <w:color w:val="000000"/>
        </w:rPr>
        <w:t xml:space="preserve">le preguntó </w:t>
      </w:r>
      <w:r w:rsidRPr="0072183C">
        <w:rPr>
          <w:color w:val="000000"/>
        </w:rPr>
        <w:t xml:space="preserve">al gerente general si </w:t>
      </w:r>
      <w:r w:rsidR="00A80BDB">
        <w:rPr>
          <w:color w:val="000000"/>
        </w:rPr>
        <w:t xml:space="preserve">las observaciones habían sido ya superadas y si </w:t>
      </w:r>
      <w:r w:rsidR="004F74E1">
        <w:rPr>
          <w:color w:val="000000"/>
        </w:rPr>
        <w:t>ya contaban</w:t>
      </w:r>
      <w:r w:rsidR="00813948">
        <w:rPr>
          <w:color w:val="000000"/>
        </w:rPr>
        <w:t xml:space="preserve"> </w:t>
      </w:r>
      <w:r w:rsidR="00404186">
        <w:rPr>
          <w:color w:val="000000"/>
        </w:rPr>
        <w:t>nuevamente</w:t>
      </w:r>
      <w:r w:rsidR="00813948">
        <w:rPr>
          <w:color w:val="000000"/>
        </w:rPr>
        <w:t xml:space="preserve"> con el ITSE</w:t>
      </w:r>
      <w:r w:rsidR="00404186">
        <w:rPr>
          <w:color w:val="000000"/>
        </w:rPr>
        <w:t>, para así poder</w:t>
      </w:r>
      <w:r w:rsidR="004F74E1">
        <w:rPr>
          <w:color w:val="000000"/>
        </w:rPr>
        <w:t xml:space="preserve"> realizar el evento denominad</w:t>
      </w:r>
      <w:r w:rsidR="004C2513">
        <w:rPr>
          <w:color w:val="000000"/>
        </w:rPr>
        <w:t>o</w:t>
      </w:r>
      <w:r w:rsidR="004F74E1">
        <w:rPr>
          <w:color w:val="000000"/>
        </w:rPr>
        <w:t xml:space="preserve"> “Noche de Reapertura” en Narnia. Juan Pablo </w:t>
      </w:r>
      <w:r w:rsidRPr="0072183C">
        <w:rPr>
          <w:color w:val="000000"/>
        </w:rPr>
        <w:t xml:space="preserve">respondió </w:t>
      </w:r>
      <w:r w:rsidR="0063679B" w:rsidRPr="0072183C">
        <w:rPr>
          <w:color w:val="000000"/>
        </w:rPr>
        <w:t>que el jefe de mantenimiento y operaciones</w:t>
      </w:r>
      <w:r w:rsidR="000068CE">
        <w:rPr>
          <w:color w:val="000000"/>
        </w:rPr>
        <w:t xml:space="preserve"> ya</w:t>
      </w:r>
      <w:r w:rsidR="0063679B" w:rsidRPr="0072183C">
        <w:rPr>
          <w:color w:val="000000"/>
        </w:rPr>
        <w:t xml:space="preserve"> había levantado todas las </w:t>
      </w:r>
      <w:r w:rsidR="000068CE" w:rsidRPr="0072183C">
        <w:rPr>
          <w:color w:val="000000"/>
        </w:rPr>
        <w:t>observaciones</w:t>
      </w:r>
      <w:r w:rsidR="0063679B" w:rsidRPr="0072183C">
        <w:rPr>
          <w:color w:val="000000"/>
        </w:rPr>
        <w:t xml:space="preserve"> reali</w:t>
      </w:r>
      <w:r w:rsidR="000068CE">
        <w:rPr>
          <w:color w:val="000000"/>
        </w:rPr>
        <w:t>zadas con respecto a las</w:t>
      </w:r>
      <w:r w:rsidR="000068CE" w:rsidRPr="004E6E72">
        <w:rPr>
          <w:color w:val="000000"/>
        </w:rPr>
        <w:t xml:space="preserve"> rutas de evacuación y </w:t>
      </w:r>
      <w:r w:rsidR="00F760CB">
        <w:rPr>
          <w:color w:val="000000"/>
        </w:rPr>
        <w:t xml:space="preserve">al </w:t>
      </w:r>
      <w:r w:rsidR="000068CE" w:rsidRPr="004E6E72">
        <w:rPr>
          <w:color w:val="000000"/>
        </w:rPr>
        <w:t>sistema de seguridad contra incendios</w:t>
      </w:r>
      <w:r w:rsidR="000068CE">
        <w:rPr>
          <w:color w:val="000000"/>
        </w:rPr>
        <w:t>.</w:t>
      </w:r>
    </w:p>
    <w:p w14:paraId="55D80A92" w14:textId="45D819F6" w:rsidR="006C5FD3" w:rsidRPr="004E6E72" w:rsidRDefault="00AE11A9" w:rsidP="004E6E72">
      <w:pPr>
        <w:pStyle w:val="NormalWeb"/>
        <w:spacing w:before="240" w:beforeAutospacing="0" w:after="0" w:afterAutospacing="0" w:line="360" w:lineRule="auto"/>
        <w:jc w:val="both"/>
        <w:rPr>
          <w:color w:val="000000"/>
        </w:rPr>
      </w:pPr>
      <w:r>
        <w:rPr>
          <w:noProof/>
        </w:rPr>
        <w:drawing>
          <wp:anchor distT="0" distB="0" distL="114300" distR="114300" simplePos="0" relativeHeight="251663360" behindDoc="1" locked="0" layoutInCell="1" allowOverlap="1" wp14:anchorId="35947293" wp14:editId="41148E6E">
            <wp:simplePos x="0" y="0"/>
            <wp:positionH relativeFrom="margin">
              <wp:posOffset>-1073150</wp:posOffset>
            </wp:positionH>
            <wp:positionV relativeFrom="margin">
              <wp:posOffset>-3215005</wp:posOffset>
            </wp:positionV>
            <wp:extent cx="7746365" cy="2824480"/>
            <wp:effectExtent l="0" t="0" r="635" b="0"/>
            <wp:wrapTight wrapText="bothSides">
              <wp:wrapPolygon edited="0">
                <wp:start x="0" y="0"/>
                <wp:lineTo x="0" y="21464"/>
                <wp:lineTo x="21566" y="21464"/>
                <wp:lineTo x="21566" y="0"/>
                <wp:lineTo x="0" y="0"/>
              </wp:wrapPolygon>
            </wp:wrapTight>
            <wp:docPr id="1419139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5216" name="Imagen 1469495216"/>
                    <pic:cNvPicPr/>
                  </pic:nvPicPr>
                  <pic:blipFill>
                    <a:blip r:embed="rId7">
                      <a:extLst>
                        <a:ext uri="{28A0092B-C50C-407E-A947-70E740481C1C}">
                          <a14:useLocalDpi xmlns:a14="http://schemas.microsoft.com/office/drawing/2010/main" val="0"/>
                        </a:ext>
                      </a:extLst>
                    </a:blip>
                    <a:stretch>
                      <a:fillRect/>
                    </a:stretch>
                  </pic:blipFill>
                  <pic:spPr>
                    <a:xfrm>
                      <a:off x="0" y="0"/>
                      <a:ext cx="7746365" cy="2824480"/>
                    </a:xfrm>
                    <a:prstGeom prst="rect">
                      <a:avLst/>
                    </a:prstGeom>
                  </pic:spPr>
                </pic:pic>
              </a:graphicData>
            </a:graphic>
            <wp14:sizeRelH relativeFrom="margin">
              <wp14:pctWidth>0</wp14:pctWidth>
            </wp14:sizeRelH>
            <wp14:sizeRelV relativeFrom="margin">
              <wp14:pctHeight>0</wp14:pctHeight>
            </wp14:sizeRelV>
          </wp:anchor>
        </w:drawing>
      </w:r>
      <w:r w:rsidR="006C5FD3" w:rsidRPr="004E6E72">
        <w:rPr>
          <w:rStyle w:val="Textoennegrita"/>
          <w:rFonts w:eastAsiaTheme="majorEastAsia"/>
          <w:color w:val="000000"/>
        </w:rPr>
        <w:t>SOBRE LA PLANIFICACIÓN DEL EVENTO</w:t>
      </w:r>
    </w:p>
    <w:p w14:paraId="5C1A651E" w14:textId="4C174230" w:rsidR="006C5FD3" w:rsidRPr="004E6E72" w:rsidRDefault="006C5FD3" w:rsidP="004E6E72">
      <w:pPr>
        <w:pStyle w:val="NormalWeb"/>
        <w:numPr>
          <w:ilvl w:val="0"/>
          <w:numId w:val="4"/>
        </w:numPr>
        <w:spacing w:before="240" w:beforeAutospacing="0" w:after="0" w:afterAutospacing="0" w:line="360" w:lineRule="auto"/>
        <w:jc w:val="both"/>
        <w:rPr>
          <w:color w:val="000000"/>
        </w:rPr>
      </w:pPr>
      <w:r w:rsidRPr="004E6E72">
        <w:rPr>
          <w:color w:val="000000"/>
        </w:rPr>
        <w:t xml:space="preserve">En la madrugada del 10 de enero de 2024, se celebró </w:t>
      </w:r>
      <w:r w:rsidR="000068CE">
        <w:rPr>
          <w:color w:val="000000"/>
        </w:rPr>
        <w:t>el e</w:t>
      </w:r>
      <w:r w:rsidRPr="004E6E72">
        <w:rPr>
          <w:color w:val="000000"/>
        </w:rPr>
        <w:t>vento exclusivo en Narnia</w:t>
      </w:r>
      <w:r w:rsidR="005A52B1">
        <w:rPr>
          <w:color w:val="000000"/>
        </w:rPr>
        <w:t xml:space="preserve"> denominado </w:t>
      </w:r>
      <w:r w:rsidRPr="004E6E72">
        <w:rPr>
          <w:color w:val="000000"/>
        </w:rPr>
        <w:t>"</w:t>
      </w:r>
      <w:r w:rsidR="005A52B1">
        <w:rPr>
          <w:color w:val="000000"/>
        </w:rPr>
        <w:t>N</w:t>
      </w:r>
      <w:r w:rsidRPr="004E6E72">
        <w:rPr>
          <w:color w:val="000000"/>
        </w:rPr>
        <w:t xml:space="preserve">oche de </w:t>
      </w:r>
      <w:r w:rsidR="005A52B1">
        <w:rPr>
          <w:color w:val="000000"/>
        </w:rPr>
        <w:t>R</w:t>
      </w:r>
      <w:r w:rsidRPr="004E6E72">
        <w:rPr>
          <w:color w:val="000000"/>
        </w:rPr>
        <w:t>eapertura". A pesar de que el aforo permitido era de 500 personas, se estima que más de 1000 asistentes acudieron al evento.</w:t>
      </w:r>
    </w:p>
    <w:p w14:paraId="303A1682" w14:textId="51DA7C1C" w:rsidR="006C5FD3" w:rsidRPr="004E6E72" w:rsidRDefault="006C5FD3" w:rsidP="004E6E72">
      <w:pPr>
        <w:pStyle w:val="NormalWeb"/>
        <w:numPr>
          <w:ilvl w:val="0"/>
          <w:numId w:val="4"/>
        </w:numPr>
        <w:spacing w:before="240" w:beforeAutospacing="0" w:after="0" w:afterAutospacing="0" w:line="360" w:lineRule="auto"/>
        <w:jc w:val="both"/>
        <w:rPr>
          <w:color w:val="000000"/>
        </w:rPr>
      </w:pPr>
      <w:r w:rsidRPr="004E6E72">
        <w:rPr>
          <w:color w:val="000000"/>
        </w:rPr>
        <w:t xml:space="preserve">Un día antes del evento, en una conversación entre Juan Pablo, Thiago y el DJ elegido para la presentación, el primero mencionó que los equipos de sonido no eran suficientes para el espectáculo, ya que eran demasiado pequeños. Expresó que se necesitaban dispositivos especiales con mayor alcance de sonido y efectos de luces incorporados. Al escuchar esto, el DJ comentó que conocía a un </w:t>
      </w:r>
      <w:r w:rsidR="0070404E" w:rsidRPr="004E6E72">
        <w:rPr>
          <w:color w:val="000000"/>
        </w:rPr>
        <w:t>amigo</w:t>
      </w:r>
      <w:r w:rsidRPr="004E6E72">
        <w:rPr>
          <w:color w:val="000000"/>
        </w:rPr>
        <w:t xml:space="preserve"> que podía suministrar dichos equipos. S</w:t>
      </w:r>
      <w:r w:rsidR="00F35153">
        <w:rPr>
          <w:color w:val="000000"/>
        </w:rPr>
        <w:t>e</w:t>
      </w:r>
      <w:r w:rsidR="00763707">
        <w:rPr>
          <w:color w:val="000000"/>
        </w:rPr>
        <w:t xml:space="preserve"> </w:t>
      </w:r>
      <w:r w:rsidRPr="004E6E72">
        <w:rPr>
          <w:color w:val="000000"/>
        </w:rPr>
        <w:t xml:space="preserve">aceptó la recomendación y se contrataron los nuevos dispositivos </w:t>
      </w:r>
      <w:r w:rsidR="000068CE">
        <w:rPr>
          <w:color w:val="000000"/>
        </w:rPr>
        <w:t xml:space="preserve">a </w:t>
      </w:r>
      <w:r w:rsidRPr="004E6E72">
        <w:rPr>
          <w:color w:val="000000"/>
        </w:rPr>
        <w:t>última hora.</w:t>
      </w:r>
    </w:p>
    <w:p w14:paraId="3F7E4A60" w14:textId="77777777" w:rsidR="006C5FD3" w:rsidRPr="004E6E72" w:rsidRDefault="006C5FD3" w:rsidP="004E6E72">
      <w:pPr>
        <w:pStyle w:val="NormalWeb"/>
        <w:spacing w:before="240" w:beforeAutospacing="0" w:after="0" w:afterAutospacing="0" w:line="360" w:lineRule="auto"/>
        <w:jc w:val="both"/>
        <w:rPr>
          <w:color w:val="000000"/>
        </w:rPr>
      </w:pPr>
      <w:r w:rsidRPr="004E6E72">
        <w:rPr>
          <w:rStyle w:val="Textoennegrita"/>
          <w:rFonts w:eastAsiaTheme="majorEastAsia"/>
          <w:color w:val="000000"/>
        </w:rPr>
        <w:t>SOBRE EL INCIDENTE DURANTE EL EVENTO</w:t>
      </w:r>
    </w:p>
    <w:p w14:paraId="6AF813D9" w14:textId="40E69495" w:rsidR="006C5FD3" w:rsidRDefault="006C5FD3" w:rsidP="004E6E72">
      <w:pPr>
        <w:pStyle w:val="NormalWeb"/>
        <w:numPr>
          <w:ilvl w:val="0"/>
          <w:numId w:val="5"/>
        </w:numPr>
        <w:spacing w:before="240" w:beforeAutospacing="0" w:after="0" w:afterAutospacing="0" w:line="360" w:lineRule="auto"/>
        <w:jc w:val="both"/>
        <w:rPr>
          <w:color w:val="000000"/>
        </w:rPr>
      </w:pPr>
      <w:r w:rsidRPr="004E6E72">
        <w:rPr>
          <w:color w:val="000000"/>
        </w:rPr>
        <w:t>Aproximadamente a las 03:00 a. m., durante la presentación del DJ, un cortocircuito en los equipos recientemente i</w:t>
      </w:r>
      <w:r w:rsidR="00763707">
        <w:rPr>
          <w:color w:val="000000"/>
        </w:rPr>
        <w:t>nstalados</w:t>
      </w:r>
      <w:r w:rsidRPr="004E6E72">
        <w:rPr>
          <w:color w:val="000000"/>
        </w:rPr>
        <w:t xml:space="preserve"> generó una chispa que alcanzó la decoración del techo, fabricada con material altamente inflamable. </w:t>
      </w:r>
      <w:r w:rsidR="0070404E" w:rsidRPr="004E6E72">
        <w:rPr>
          <w:color w:val="000000"/>
        </w:rPr>
        <w:t xml:space="preserve">En cuestión de </w:t>
      </w:r>
      <w:r w:rsidR="00763707">
        <w:rPr>
          <w:color w:val="000000"/>
        </w:rPr>
        <w:t>minutos</w:t>
      </w:r>
      <w:r w:rsidR="0070404E" w:rsidRPr="004E6E72">
        <w:rPr>
          <w:color w:val="000000"/>
        </w:rPr>
        <w:t xml:space="preserve">, el fuego se </w:t>
      </w:r>
      <w:r w:rsidR="00763707">
        <w:rPr>
          <w:color w:val="000000"/>
        </w:rPr>
        <w:t>propagó</w:t>
      </w:r>
      <w:r w:rsidR="0070404E" w:rsidRPr="004E6E72">
        <w:rPr>
          <w:color w:val="000000"/>
        </w:rPr>
        <w:t xml:space="preserve"> rápidamente, generando una densa humareda que desató el pánico entre los asistentes.</w:t>
      </w:r>
    </w:p>
    <w:p w14:paraId="4B566DCD" w14:textId="1D7D2A33" w:rsidR="00AE11A9" w:rsidRPr="00AE11A9" w:rsidRDefault="00AE11A9" w:rsidP="00AE11A9">
      <w:pPr>
        <w:rPr>
          <w:rFonts w:ascii="Times New Roman" w:eastAsia="Times New Roman" w:hAnsi="Times New Roman" w:cs="Times New Roman"/>
          <w:color w:val="000000"/>
          <w:kern w:val="0"/>
          <w:lang w:val="es-PE" w:eastAsia="es-MX"/>
          <w14:ligatures w14:val="none"/>
        </w:rPr>
      </w:pPr>
      <w:r>
        <w:rPr>
          <w:color w:val="000000"/>
        </w:rPr>
        <w:br w:type="page"/>
      </w:r>
    </w:p>
    <w:p w14:paraId="4A1E56E7" w14:textId="7744DD49" w:rsidR="006C5FD3" w:rsidRPr="004E6E72" w:rsidRDefault="006C5FD3" w:rsidP="004E6E72">
      <w:pPr>
        <w:pStyle w:val="NormalWeb"/>
        <w:numPr>
          <w:ilvl w:val="0"/>
          <w:numId w:val="5"/>
        </w:numPr>
        <w:spacing w:before="240" w:beforeAutospacing="0" w:after="0" w:afterAutospacing="0" w:line="360" w:lineRule="auto"/>
        <w:jc w:val="both"/>
        <w:rPr>
          <w:color w:val="000000"/>
        </w:rPr>
      </w:pPr>
      <w:r w:rsidRPr="004E6E72">
        <w:rPr>
          <w:color w:val="000000"/>
        </w:rPr>
        <w:t>Paralelamente, la Policía Nacional del Perú recibió una alerta sobre una posible alteración del orden público en la</w:t>
      </w:r>
      <w:r w:rsidR="00763707">
        <w:rPr>
          <w:color w:val="000000"/>
        </w:rPr>
        <w:t>s afuera</w:t>
      </w:r>
      <w:r w:rsidR="00B34B6C">
        <w:rPr>
          <w:color w:val="000000"/>
        </w:rPr>
        <w:t>s y dentro d</w:t>
      </w:r>
      <w:r w:rsidR="00763707">
        <w:rPr>
          <w:color w:val="000000"/>
        </w:rPr>
        <w:t xml:space="preserve">e la </w:t>
      </w:r>
      <w:r w:rsidRPr="004E6E72">
        <w:rPr>
          <w:color w:val="000000"/>
        </w:rPr>
        <w:t xml:space="preserve">discoteca. Un grupo de agentes policiales se dirigió al local con el objetivo de controlar la situación y evitar </w:t>
      </w:r>
      <w:r w:rsidR="00AE11A9">
        <w:rPr>
          <w:noProof/>
        </w:rPr>
        <w:drawing>
          <wp:anchor distT="0" distB="0" distL="114300" distR="114300" simplePos="0" relativeHeight="251665408" behindDoc="1" locked="0" layoutInCell="1" allowOverlap="1" wp14:anchorId="5D0D633A" wp14:editId="4FF0C4FC">
            <wp:simplePos x="0" y="0"/>
            <wp:positionH relativeFrom="margin">
              <wp:posOffset>-1062990</wp:posOffset>
            </wp:positionH>
            <wp:positionV relativeFrom="margin">
              <wp:posOffset>-3213100</wp:posOffset>
            </wp:positionV>
            <wp:extent cx="7746365" cy="2824480"/>
            <wp:effectExtent l="0" t="0" r="635" b="0"/>
            <wp:wrapTight wrapText="bothSides">
              <wp:wrapPolygon edited="0">
                <wp:start x="0" y="0"/>
                <wp:lineTo x="0" y="21464"/>
                <wp:lineTo x="21566" y="21464"/>
                <wp:lineTo x="21566" y="0"/>
                <wp:lineTo x="0" y="0"/>
              </wp:wrapPolygon>
            </wp:wrapTight>
            <wp:docPr id="1558274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5216" name="Imagen 1469495216"/>
                    <pic:cNvPicPr/>
                  </pic:nvPicPr>
                  <pic:blipFill>
                    <a:blip r:embed="rId7">
                      <a:extLst>
                        <a:ext uri="{28A0092B-C50C-407E-A947-70E740481C1C}">
                          <a14:useLocalDpi xmlns:a14="http://schemas.microsoft.com/office/drawing/2010/main" val="0"/>
                        </a:ext>
                      </a:extLst>
                    </a:blip>
                    <a:stretch>
                      <a:fillRect/>
                    </a:stretch>
                  </pic:blipFill>
                  <pic:spPr>
                    <a:xfrm>
                      <a:off x="0" y="0"/>
                      <a:ext cx="7746365" cy="2824480"/>
                    </a:xfrm>
                    <a:prstGeom prst="rect">
                      <a:avLst/>
                    </a:prstGeom>
                  </pic:spPr>
                </pic:pic>
              </a:graphicData>
            </a:graphic>
            <wp14:sizeRelH relativeFrom="margin">
              <wp14:pctWidth>0</wp14:pctWidth>
            </wp14:sizeRelH>
            <wp14:sizeRelV relativeFrom="margin">
              <wp14:pctHeight>0</wp14:pctHeight>
            </wp14:sizeRelV>
          </wp:anchor>
        </w:drawing>
      </w:r>
      <w:r w:rsidRPr="004E6E72">
        <w:rPr>
          <w:color w:val="000000"/>
        </w:rPr>
        <w:t xml:space="preserve">la fuga de personas posiblemente involucradas en actos ilícitos. Al llegar, los agentes </w:t>
      </w:r>
      <w:r w:rsidR="004E1309">
        <w:rPr>
          <w:color w:val="000000"/>
        </w:rPr>
        <w:t>se colocaron en</w:t>
      </w:r>
      <w:r w:rsidRPr="004E6E72">
        <w:rPr>
          <w:color w:val="000000"/>
        </w:rPr>
        <w:t xml:space="preserve"> </w:t>
      </w:r>
      <w:r w:rsidR="00B34B6C">
        <w:rPr>
          <w:color w:val="000000"/>
        </w:rPr>
        <w:t xml:space="preserve">la puerta principal </w:t>
      </w:r>
      <w:r w:rsidR="0087226C">
        <w:rPr>
          <w:color w:val="000000"/>
        </w:rPr>
        <w:t>para</w:t>
      </w:r>
      <w:r w:rsidRPr="004E6E72">
        <w:rPr>
          <w:color w:val="000000"/>
        </w:rPr>
        <w:t xml:space="preserve"> impedir que los sospechosos escaparan</w:t>
      </w:r>
      <w:r w:rsidR="00B34B6C">
        <w:rPr>
          <w:color w:val="000000"/>
        </w:rPr>
        <w:t>, pero también había un tumulto de personas a las afuera de la entrada de la discoteca</w:t>
      </w:r>
      <w:r w:rsidR="00AB5020">
        <w:rPr>
          <w:color w:val="000000"/>
        </w:rPr>
        <w:t xml:space="preserve"> que evit</w:t>
      </w:r>
      <w:r w:rsidR="00336CC8">
        <w:rPr>
          <w:color w:val="000000"/>
        </w:rPr>
        <w:t>ó</w:t>
      </w:r>
      <w:r w:rsidR="00AB5020">
        <w:rPr>
          <w:color w:val="000000"/>
        </w:rPr>
        <w:t xml:space="preserve"> que los agentes de seguridad y polic</w:t>
      </w:r>
      <w:r w:rsidR="0087226C">
        <w:rPr>
          <w:color w:val="000000"/>
        </w:rPr>
        <w:t>ías</w:t>
      </w:r>
      <w:r w:rsidR="00AB5020">
        <w:rPr>
          <w:color w:val="000000"/>
        </w:rPr>
        <w:t xml:space="preserve"> se desplacen con facilidad</w:t>
      </w:r>
      <w:r w:rsidR="00F238CC">
        <w:rPr>
          <w:color w:val="000000"/>
        </w:rPr>
        <w:t>, formándose una muralla humana que no permitía abrir la puerta principal.</w:t>
      </w:r>
      <w:r w:rsidRPr="004E6E72">
        <w:rPr>
          <w:color w:val="000000"/>
        </w:rPr>
        <w:t xml:space="preserve"> </w:t>
      </w:r>
    </w:p>
    <w:p w14:paraId="3ECAEEFF" w14:textId="4D5F73E7" w:rsidR="00182C01" w:rsidRDefault="006C5FD3" w:rsidP="00182C01">
      <w:pPr>
        <w:pStyle w:val="NormalWeb"/>
        <w:numPr>
          <w:ilvl w:val="0"/>
          <w:numId w:val="5"/>
        </w:numPr>
        <w:spacing w:before="240" w:beforeAutospacing="0" w:after="0" w:afterAutospacing="0" w:line="360" w:lineRule="auto"/>
        <w:jc w:val="both"/>
        <w:rPr>
          <w:color w:val="000000"/>
        </w:rPr>
      </w:pPr>
      <w:r w:rsidRPr="004E6E72">
        <w:rPr>
          <w:color w:val="000000"/>
        </w:rPr>
        <w:t>Informes preliminares indicaron que la otra puerta de salida</w:t>
      </w:r>
      <w:r w:rsidR="00123E17">
        <w:rPr>
          <w:color w:val="000000"/>
        </w:rPr>
        <w:t xml:space="preserve"> de la discoteca</w:t>
      </w:r>
      <w:r w:rsidRPr="004E6E72">
        <w:rPr>
          <w:color w:val="000000"/>
        </w:rPr>
        <w:t xml:space="preserve"> se encontraba bloqueada con rejas para impedir el ingreso de personas sin entrada. Esto dejó como única vía de evacuación la puerta</w:t>
      </w:r>
      <w:r w:rsidR="00123E17">
        <w:rPr>
          <w:color w:val="000000"/>
        </w:rPr>
        <w:t xml:space="preserve"> </w:t>
      </w:r>
      <w:r w:rsidR="00637FA9">
        <w:rPr>
          <w:color w:val="000000"/>
        </w:rPr>
        <w:t>obstruida</w:t>
      </w:r>
      <w:r w:rsidRPr="004E6E72">
        <w:rPr>
          <w:color w:val="000000"/>
        </w:rPr>
        <w:t xml:space="preserve"> por la policía</w:t>
      </w:r>
      <w:r w:rsidR="00123E17">
        <w:rPr>
          <w:color w:val="000000"/>
        </w:rPr>
        <w:t xml:space="preserve"> y el tumulto de personas que se encontraban a las afueras de la discoteca</w:t>
      </w:r>
      <w:r w:rsidRPr="004E6E72">
        <w:rPr>
          <w:color w:val="000000"/>
        </w:rPr>
        <w:t xml:space="preserve">, generando una situación crítica. Como resultado, diecisiete personas fallecieron por asfixia y aplastamiento </w:t>
      </w:r>
      <w:r w:rsidR="00123E17">
        <w:rPr>
          <w:color w:val="000000"/>
        </w:rPr>
        <w:t>al interior de la discoteca</w:t>
      </w:r>
      <w:r w:rsidRPr="004E6E72">
        <w:rPr>
          <w:color w:val="000000"/>
        </w:rPr>
        <w:t>, mientras qu</w:t>
      </w:r>
      <w:r w:rsidR="00123E17">
        <w:rPr>
          <w:color w:val="000000"/>
        </w:rPr>
        <w:t xml:space="preserve">e </w:t>
      </w:r>
      <w:r w:rsidRPr="004E6E72">
        <w:rPr>
          <w:color w:val="000000"/>
        </w:rPr>
        <w:t>otras</w:t>
      </w:r>
      <w:r w:rsidR="00123E17">
        <w:rPr>
          <w:color w:val="000000"/>
        </w:rPr>
        <w:t xml:space="preserve"> resultaron gravemente heridas.</w:t>
      </w:r>
    </w:p>
    <w:p w14:paraId="2FC3C39F" w14:textId="6C89BF8C" w:rsidR="00222EC9" w:rsidRPr="00182C01" w:rsidRDefault="006C5FD3" w:rsidP="00182C01">
      <w:pPr>
        <w:pStyle w:val="NormalWeb"/>
        <w:numPr>
          <w:ilvl w:val="0"/>
          <w:numId w:val="5"/>
        </w:numPr>
        <w:spacing w:before="240" w:beforeAutospacing="0" w:after="0" w:afterAutospacing="0" w:line="360" w:lineRule="auto"/>
        <w:jc w:val="both"/>
        <w:rPr>
          <w:color w:val="000000"/>
        </w:rPr>
      </w:pPr>
      <w:r w:rsidRPr="00182C01">
        <w:rPr>
          <w:color w:val="000000"/>
        </w:rPr>
        <w:t xml:space="preserve">La investigación reveló que </w:t>
      </w:r>
      <w:r w:rsidR="00406604" w:rsidRPr="00182C01">
        <w:rPr>
          <w:color w:val="000000"/>
        </w:rPr>
        <w:t>el sistema eléctrico carecía de</w:t>
      </w:r>
      <w:r w:rsidR="006052C7" w:rsidRPr="00182C01">
        <w:rPr>
          <w:color w:val="000000"/>
        </w:rPr>
        <w:t xml:space="preserve"> protección, como lo es la instalación de </w:t>
      </w:r>
      <w:r w:rsidR="00406604" w:rsidRPr="00247D9D">
        <w:t>disyuntores o interruptores térmicos</w:t>
      </w:r>
      <w:r w:rsidR="00B04BE9">
        <w:t>, lo que hubiese evitado el incendio.</w:t>
      </w:r>
      <w:r w:rsidR="006052C7">
        <w:t xml:space="preserve"> Sin embargo, en ning</w:t>
      </w:r>
      <w:r w:rsidR="00202650">
        <w:t xml:space="preserve">una de las fiscalizaciones realizadas </w:t>
      </w:r>
      <w:r w:rsidR="006052C7">
        <w:t>el sistema eléctrico fue materia de cuestionamiento por parte de las autoridades ediles</w:t>
      </w:r>
      <w:r w:rsidR="009B5102">
        <w:t xml:space="preserve"> o</w:t>
      </w:r>
      <w:r w:rsidR="00202650">
        <w:t xml:space="preserve"> de</w:t>
      </w:r>
      <w:r w:rsidR="009B5102">
        <w:t xml:space="preserve"> </w:t>
      </w:r>
      <w:r w:rsidR="00AE11A9">
        <w:rPr>
          <w:noProof/>
        </w:rPr>
        <w:drawing>
          <wp:anchor distT="0" distB="0" distL="114300" distR="114300" simplePos="0" relativeHeight="251667456" behindDoc="1" locked="0" layoutInCell="1" allowOverlap="1" wp14:anchorId="4E4F2D9C" wp14:editId="7075F487">
            <wp:simplePos x="0" y="0"/>
            <wp:positionH relativeFrom="margin">
              <wp:posOffset>-1062355</wp:posOffset>
            </wp:positionH>
            <wp:positionV relativeFrom="margin">
              <wp:posOffset>-3213100</wp:posOffset>
            </wp:positionV>
            <wp:extent cx="7746365" cy="2824480"/>
            <wp:effectExtent l="0" t="0" r="635" b="0"/>
            <wp:wrapTopAndBottom/>
            <wp:docPr id="14718898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5216" name="Imagen 1469495216"/>
                    <pic:cNvPicPr/>
                  </pic:nvPicPr>
                  <pic:blipFill>
                    <a:blip r:embed="rId7">
                      <a:extLst>
                        <a:ext uri="{28A0092B-C50C-407E-A947-70E740481C1C}">
                          <a14:useLocalDpi xmlns:a14="http://schemas.microsoft.com/office/drawing/2010/main" val="0"/>
                        </a:ext>
                      </a:extLst>
                    </a:blip>
                    <a:stretch>
                      <a:fillRect/>
                    </a:stretch>
                  </pic:blipFill>
                  <pic:spPr>
                    <a:xfrm>
                      <a:off x="0" y="0"/>
                      <a:ext cx="7746365" cy="2824480"/>
                    </a:xfrm>
                    <a:prstGeom prst="rect">
                      <a:avLst/>
                    </a:prstGeom>
                  </pic:spPr>
                </pic:pic>
              </a:graphicData>
            </a:graphic>
            <wp14:sizeRelH relativeFrom="margin">
              <wp14:pctWidth>0</wp14:pctWidth>
            </wp14:sizeRelH>
            <wp14:sizeRelV relativeFrom="margin">
              <wp14:pctHeight>0</wp14:pctHeight>
            </wp14:sizeRelV>
          </wp:anchor>
        </w:drawing>
      </w:r>
      <w:r w:rsidR="009B5102">
        <w:t xml:space="preserve">INDECI. </w:t>
      </w:r>
      <w:r w:rsidR="00C55E25">
        <w:t xml:space="preserve">Razón por la cual, Juan Pablo confió en que únicamente </w:t>
      </w:r>
      <w:r w:rsidR="00222EC9">
        <w:t>debi</w:t>
      </w:r>
      <w:r w:rsidR="00E9257A">
        <w:t>ó</w:t>
      </w:r>
      <w:r w:rsidR="00222EC9">
        <w:t xml:space="preserve"> subsanarse lo referente a </w:t>
      </w:r>
      <w:r w:rsidR="00222EC9" w:rsidRPr="00182C01">
        <w:rPr>
          <w:color w:val="000000"/>
        </w:rPr>
        <w:t>las rutas de evacuación y al sistema de seguridad contra incendios.</w:t>
      </w:r>
    </w:p>
    <w:p w14:paraId="0216F9EF" w14:textId="76073A59" w:rsidR="00851D17" w:rsidRPr="00AE11A9" w:rsidRDefault="0070404E" w:rsidP="004E6E72">
      <w:pPr>
        <w:pStyle w:val="NormalWeb"/>
        <w:numPr>
          <w:ilvl w:val="0"/>
          <w:numId w:val="5"/>
        </w:numPr>
        <w:spacing w:before="240" w:beforeAutospacing="0" w:after="0" w:afterAutospacing="0" w:line="360" w:lineRule="auto"/>
        <w:jc w:val="both"/>
        <w:rPr>
          <w:color w:val="000000"/>
        </w:rPr>
      </w:pPr>
      <w:r w:rsidRPr="004E6E72">
        <w:rPr>
          <w:color w:val="000000"/>
        </w:rPr>
        <w:t>A raíz de esto</w:t>
      </w:r>
      <w:r w:rsidR="00AE11A9">
        <w:rPr>
          <w:noProof/>
        </w:rPr>
        <w:drawing>
          <wp:anchor distT="0" distB="0" distL="114300" distR="114300" simplePos="0" relativeHeight="251669504" behindDoc="1" locked="0" layoutInCell="1" allowOverlap="1" wp14:anchorId="0E5654E8" wp14:editId="35415271">
            <wp:simplePos x="0" y="0"/>
            <wp:positionH relativeFrom="margin">
              <wp:posOffset>-1063625</wp:posOffset>
            </wp:positionH>
            <wp:positionV relativeFrom="margin">
              <wp:posOffset>-3213735</wp:posOffset>
            </wp:positionV>
            <wp:extent cx="7746365" cy="2824480"/>
            <wp:effectExtent l="0" t="0" r="635" b="0"/>
            <wp:wrapTopAndBottom/>
            <wp:docPr id="1736641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5216" name="Imagen 1469495216"/>
                    <pic:cNvPicPr/>
                  </pic:nvPicPr>
                  <pic:blipFill>
                    <a:blip r:embed="rId7">
                      <a:extLst>
                        <a:ext uri="{28A0092B-C50C-407E-A947-70E740481C1C}">
                          <a14:useLocalDpi xmlns:a14="http://schemas.microsoft.com/office/drawing/2010/main" val="0"/>
                        </a:ext>
                      </a:extLst>
                    </a:blip>
                    <a:stretch>
                      <a:fillRect/>
                    </a:stretch>
                  </pic:blipFill>
                  <pic:spPr>
                    <a:xfrm>
                      <a:off x="0" y="0"/>
                      <a:ext cx="7746365" cy="2824480"/>
                    </a:xfrm>
                    <a:prstGeom prst="rect">
                      <a:avLst/>
                    </a:prstGeom>
                  </pic:spPr>
                </pic:pic>
              </a:graphicData>
            </a:graphic>
            <wp14:sizeRelH relativeFrom="margin">
              <wp14:pctWidth>0</wp14:pctWidth>
            </wp14:sizeRelH>
            <wp14:sizeRelV relativeFrom="margin">
              <wp14:pctHeight>0</wp14:pctHeight>
            </wp14:sizeRelV>
          </wp:anchor>
        </w:drawing>
      </w:r>
      <w:r w:rsidRPr="004E6E72">
        <w:rPr>
          <w:color w:val="000000"/>
        </w:rPr>
        <w:t>s hechos, el Ministerio Público imput</w:t>
      </w:r>
      <w:r w:rsidR="004C35AF">
        <w:rPr>
          <w:color w:val="000000"/>
        </w:rPr>
        <w:t>ó</w:t>
      </w:r>
      <w:r w:rsidR="009C4617">
        <w:rPr>
          <w:color w:val="000000"/>
        </w:rPr>
        <w:t xml:space="preserve"> a</w:t>
      </w:r>
      <w:r w:rsidR="004C35AF">
        <w:rPr>
          <w:color w:val="000000"/>
        </w:rPr>
        <w:t xml:space="preserve"> </w:t>
      </w:r>
      <w:r w:rsidRPr="004E6E72">
        <w:rPr>
          <w:color w:val="000000"/>
        </w:rPr>
        <w:t>Juan Pablo Ortiz</w:t>
      </w:r>
      <w:r w:rsidR="004C35AF">
        <w:rPr>
          <w:color w:val="000000"/>
        </w:rPr>
        <w:t xml:space="preserve"> Mechado</w:t>
      </w:r>
      <w:r w:rsidRPr="004E6E72">
        <w:rPr>
          <w:color w:val="000000"/>
        </w:rPr>
        <w:t>, gerente general de</w:t>
      </w:r>
      <w:r w:rsidR="004C35AF">
        <w:rPr>
          <w:color w:val="000000"/>
        </w:rPr>
        <w:t xml:space="preserve"> Narnia</w:t>
      </w:r>
      <w:r w:rsidRPr="004E6E72">
        <w:rPr>
          <w:color w:val="000000"/>
        </w:rPr>
        <w:t xml:space="preserve">, </w:t>
      </w:r>
      <w:r w:rsidR="004C35AF">
        <w:rPr>
          <w:color w:val="000000"/>
        </w:rPr>
        <w:t xml:space="preserve">ser auto del delito de homicidio </w:t>
      </w:r>
      <w:r w:rsidR="00A1718A">
        <w:rPr>
          <w:color w:val="000000"/>
        </w:rPr>
        <w:t>con la concurrencia del dolo eventual</w:t>
      </w:r>
      <w:r w:rsidRPr="004E6E72">
        <w:rPr>
          <w:color w:val="000000"/>
        </w:rPr>
        <w:t>.</w:t>
      </w:r>
      <w:r w:rsidR="00AE11A9" w:rsidRPr="00AE11A9">
        <w:rPr>
          <w:noProof/>
        </w:rPr>
        <w:t xml:space="preserve"> </w:t>
      </w:r>
    </w:p>
    <w:p w14:paraId="7BB6DD1A" w14:textId="48CBB0D6" w:rsidR="00AE11A9" w:rsidRPr="00AE11A9" w:rsidRDefault="00AE11A9" w:rsidP="00AE11A9">
      <w:pPr>
        <w:rPr>
          <w:rFonts w:ascii="Times New Roman" w:eastAsia="Times New Roman" w:hAnsi="Times New Roman" w:cs="Times New Roman"/>
          <w:noProof/>
          <w:kern w:val="0"/>
          <w:lang w:val="es-PE" w:eastAsia="es-MX"/>
          <w14:ligatures w14:val="none"/>
        </w:rPr>
      </w:pPr>
    </w:p>
    <w:sectPr w:rsidR="00AE11A9" w:rsidRPr="00AE11A9" w:rsidSect="00AE11A9">
      <w:pgSz w:w="12240" w:h="15840"/>
      <w:pgMar w:top="5060" w:right="1701" w:bottom="1417" w:left="1701" w:header="18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1314" w14:textId="77777777" w:rsidR="00B46187" w:rsidRDefault="00B46187" w:rsidP="006A36F6">
      <w:r>
        <w:separator/>
      </w:r>
    </w:p>
  </w:endnote>
  <w:endnote w:type="continuationSeparator" w:id="0">
    <w:p w14:paraId="650A0836" w14:textId="77777777" w:rsidR="00B46187" w:rsidRDefault="00B46187" w:rsidP="006A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3F0BD" w14:textId="77777777" w:rsidR="00B46187" w:rsidRDefault="00B46187" w:rsidP="006A36F6">
      <w:r>
        <w:separator/>
      </w:r>
    </w:p>
  </w:footnote>
  <w:footnote w:type="continuationSeparator" w:id="0">
    <w:p w14:paraId="7B4C27D4" w14:textId="77777777" w:rsidR="00B46187" w:rsidRDefault="00B46187" w:rsidP="006A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C84"/>
    <w:multiLevelType w:val="multilevel"/>
    <w:tmpl w:val="702A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22BF1"/>
    <w:multiLevelType w:val="multilevel"/>
    <w:tmpl w:val="EC36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B1F85"/>
    <w:multiLevelType w:val="multilevel"/>
    <w:tmpl w:val="BCDA7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36BB5"/>
    <w:multiLevelType w:val="multilevel"/>
    <w:tmpl w:val="98AED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A68B2"/>
    <w:multiLevelType w:val="multilevel"/>
    <w:tmpl w:val="6BCC0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405113">
    <w:abstractNumId w:val="0"/>
  </w:num>
  <w:num w:numId="2" w16cid:durableId="2032603947">
    <w:abstractNumId w:val="4"/>
  </w:num>
  <w:num w:numId="3" w16cid:durableId="960496778">
    <w:abstractNumId w:val="1"/>
  </w:num>
  <w:num w:numId="4" w16cid:durableId="164244743">
    <w:abstractNumId w:val="3"/>
  </w:num>
  <w:num w:numId="5" w16cid:durableId="6858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D3"/>
    <w:rsid w:val="00003AA1"/>
    <w:rsid w:val="000068CE"/>
    <w:rsid w:val="000D7898"/>
    <w:rsid w:val="000F53CC"/>
    <w:rsid w:val="00123BC8"/>
    <w:rsid w:val="00123E17"/>
    <w:rsid w:val="00126D71"/>
    <w:rsid w:val="001408E1"/>
    <w:rsid w:val="00180AB9"/>
    <w:rsid w:val="00182C01"/>
    <w:rsid w:val="001906D5"/>
    <w:rsid w:val="001906E9"/>
    <w:rsid w:val="0019508C"/>
    <w:rsid w:val="00196F52"/>
    <w:rsid w:val="00202650"/>
    <w:rsid w:val="0021496A"/>
    <w:rsid w:val="00222EC9"/>
    <w:rsid w:val="002268CE"/>
    <w:rsid w:val="00332EA5"/>
    <w:rsid w:val="00336CC8"/>
    <w:rsid w:val="003A3836"/>
    <w:rsid w:val="003B1552"/>
    <w:rsid w:val="003B6028"/>
    <w:rsid w:val="00404186"/>
    <w:rsid w:val="00406604"/>
    <w:rsid w:val="004302AC"/>
    <w:rsid w:val="004555F2"/>
    <w:rsid w:val="00455CA7"/>
    <w:rsid w:val="00491CA7"/>
    <w:rsid w:val="004C174A"/>
    <w:rsid w:val="004C2513"/>
    <w:rsid w:val="004C35AF"/>
    <w:rsid w:val="004E1309"/>
    <w:rsid w:val="004E6E72"/>
    <w:rsid w:val="004F74E1"/>
    <w:rsid w:val="00507229"/>
    <w:rsid w:val="005656CE"/>
    <w:rsid w:val="005A52B1"/>
    <w:rsid w:val="006052C7"/>
    <w:rsid w:val="0063679B"/>
    <w:rsid w:val="00637FA9"/>
    <w:rsid w:val="006A36F6"/>
    <w:rsid w:val="006B2F1F"/>
    <w:rsid w:val="006C5FD3"/>
    <w:rsid w:val="006F373D"/>
    <w:rsid w:val="0070404E"/>
    <w:rsid w:val="0072183C"/>
    <w:rsid w:val="0072558F"/>
    <w:rsid w:val="007409BD"/>
    <w:rsid w:val="00756032"/>
    <w:rsid w:val="00763707"/>
    <w:rsid w:val="00776A9D"/>
    <w:rsid w:val="007B3477"/>
    <w:rsid w:val="00813948"/>
    <w:rsid w:val="00816AB5"/>
    <w:rsid w:val="00851D17"/>
    <w:rsid w:val="00852567"/>
    <w:rsid w:val="00854369"/>
    <w:rsid w:val="0087226C"/>
    <w:rsid w:val="008E3CBF"/>
    <w:rsid w:val="00901D58"/>
    <w:rsid w:val="0097010F"/>
    <w:rsid w:val="009B5102"/>
    <w:rsid w:val="009C4617"/>
    <w:rsid w:val="00A04DA7"/>
    <w:rsid w:val="00A1718A"/>
    <w:rsid w:val="00A80BDB"/>
    <w:rsid w:val="00A820AF"/>
    <w:rsid w:val="00A9270F"/>
    <w:rsid w:val="00AB5020"/>
    <w:rsid w:val="00AB62CE"/>
    <w:rsid w:val="00AE11A9"/>
    <w:rsid w:val="00AF7E73"/>
    <w:rsid w:val="00B04BE9"/>
    <w:rsid w:val="00B10FE6"/>
    <w:rsid w:val="00B34B6C"/>
    <w:rsid w:val="00B46187"/>
    <w:rsid w:val="00BC6E1B"/>
    <w:rsid w:val="00C55E25"/>
    <w:rsid w:val="00C8560C"/>
    <w:rsid w:val="00C900D8"/>
    <w:rsid w:val="00CA1301"/>
    <w:rsid w:val="00D7386C"/>
    <w:rsid w:val="00E30BFE"/>
    <w:rsid w:val="00E6237F"/>
    <w:rsid w:val="00E9257A"/>
    <w:rsid w:val="00F238CC"/>
    <w:rsid w:val="00F35153"/>
    <w:rsid w:val="00F760CB"/>
    <w:rsid w:val="00F7679F"/>
    <w:rsid w:val="00F768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503E"/>
  <w15:chartTrackingRefBased/>
  <w15:docId w15:val="{34E45279-F47A-9542-88DD-496E66FD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C5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5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5F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5F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5F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5FD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5FD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5FD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FD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FD3"/>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6C5FD3"/>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6C5FD3"/>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6C5FD3"/>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6C5FD3"/>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6C5FD3"/>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6C5FD3"/>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6C5FD3"/>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6C5FD3"/>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6C5FD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5FD3"/>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6C5FD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5FD3"/>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6C5FD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5FD3"/>
    <w:rPr>
      <w:i/>
      <w:iCs/>
      <w:color w:val="404040" w:themeColor="text1" w:themeTint="BF"/>
      <w:lang w:val="es-ES_tradnl"/>
    </w:rPr>
  </w:style>
  <w:style w:type="paragraph" w:styleId="Prrafodelista">
    <w:name w:val="List Paragraph"/>
    <w:basedOn w:val="Normal"/>
    <w:uiPriority w:val="34"/>
    <w:qFormat/>
    <w:rsid w:val="006C5FD3"/>
    <w:pPr>
      <w:ind w:left="720"/>
      <w:contextualSpacing/>
    </w:pPr>
  </w:style>
  <w:style w:type="character" w:styleId="nfasisintenso">
    <w:name w:val="Intense Emphasis"/>
    <w:basedOn w:val="Fuentedeprrafopredeter"/>
    <w:uiPriority w:val="21"/>
    <w:qFormat/>
    <w:rsid w:val="006C5FD3"/>
    <w:rPr>
      <w:i/>
      <w:iCs/>
      <w:color w:val="0F4761" w:themeColor="accent1" w:themeShade="BF"/>
    </w:rPr>
  </w:style>
  <w:style w:type="paragraph" w:styleId="Citadestacada">
    <w:name w:val="Intense Quote"/>
    <w:basedOn w:val="Normal"/>
    <w:next w:val="Normal"/>
    <w:link w:val="CitadestacadaCar"/>
    <w:uiPriority w:val="30"/>
    <w:qFormat/>
    <w:rsid w:val="006C5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5FD3"/>
    <w:rPr>
      <w:i/>
      <w:iCs/>
      <w:color w:val="0F4761" w:themeColor="accent1" w:themeShade="BF"/>
      <w:lang w:val="es-ES_tradnl"/>
    </w:rPr>
  </w:style>
  <w:style w:type="character" w:styleId="Referenciaintensa">
    <w:name w:val="Intense Reference"/>
    <w:basedOn w:val="Fuentedeprrafopredeter"/>
    <w:uiPriority w:val="32"/>
    <w:qFormat/>
    <w:rsid w:val="006C5FD3"/>
    <w:rPr>
      <w:b/>
      <w:bCs/>
      <w:smallCaps/>
      <w:color w:val="0F4761" w:themeColor="accent1" w:themeShade="BF"/>
      <w:spacing w:val="5"/>
    </w:rPr>
  </w:style>
  <w:style w:type="paragraph" w:styleId="NormalWeb">
    <w:name w:val="Normal (Web)"/>
    <w:basedOn w:val="Normal"/>
    <w:uiPriority w:val="99"/>
    <w:unhideWhenUsed/>
    <w:rsid w:val="006C5FD3"/>
    <w:pPr>
      <w:spacing w:before="100" w:beforeAutospacing="1" w:after="100" w:afterAutospacing="1"/>
    </w:pPr>
    <w:rPr>
      <w:rFonts w:ascii="Times New Roman" w:eastAsia="Times New Roman" w:hAnsi="Times New Roman" w:cs="Times New Roman"/>
      <w:kern w:val="0"/>
      <w:lang w:val="es-PE" w:eastAsia="es-MX"/>
      <w14:ligatures w14:val="none"/>
    </w:rPr>
  </w:style>
  <w:style w:type="character" w:styleId="Textoennegrita">
    <w:name w:val="Strong"/>
    <w:basedOn w:val="Fuentedeprrafopredeter"/>
    <w:uiPriority w:val="22"/>
    <w:qFormat/>
    <w:rsid w:val="006C5FD3"/>
    <w:rPr>
      <w:b/>
      <w:bCs/>
    </w:rPr>
  </w:style>
  <w:style w:type="paragraph" w:styleId="Encabezado">
    <w:name w:val="header"/>
    <w:basedOn w:val="Normal"/>
    <w:link w:val="EncabezadoCar"/>
    <w:uiPriority w:val="99"/>
    <w:unhideWhenUsed/>
    <w:rsid w:val="006A36F6"/>
    <w:pPr>
      <w:tabs>
        <w:tab w:val="center" w:pos="4419"/>
        <w:tab w:val="right" w:pos="8838"/>
      </w:tabs>
    </w:pPr>
  </w:style>
  <w:style w:type="character" w:customStyle="1" w:styleId="EncabezadoCar">
    <w:name w:val="Encabezado Car"/>
    <w:basedOn w:val="Fuentedeprrafopredeter"/>
    <w:link w:val="Encabezado"/>
    <w:uiPriority w:val="99"/>
    <w:rsid w:val="006A36F6"/>
    <w:rPr>
      <w:lang w:val="es-ES_tradnl"/>
    </w:rPr>
  </w:style>
  <w:style w:type="paragraph" w:styleId="Piedepgina">
    <w:name w:val="footer"/>
    <w:basedOn w:val="Normal"/>
    <w:link w:val="PiedepginaCar"/>
    <w:uiPriority w:val="99"/>
    <w:unhideWhenUsed/>
    <w:rsid w:val="006A36F6"/>
    <w:pPr>
      <w:tabs>
        <w:tab w:val="center" w:pos="4419"/>
        <w:tab w:val="right" w:pos="8838"/>
      </w:tabs>
    </w:pPr>
  </w:style>
  <w:style w:type="character" w:customStyle="1" w:styleId="PiedepginaCar">
    <w:name w:val="Pie de página Car"/>
    <w:basedOn w:val="Fuentedeprrafopredeter"/>
    <w:link w:val="Piedepgina"/>
    <w:uiPriority w:val="99"/>
    <w:rsid w:val="006A36F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5334">
      <w:bodyDiv w:val="1"/>
      <w:marLeft w:val="0"/>
      <w:marRight w:val="0"/>
      <w:marTop w:val="0"/>
      <w:marBottom w:val="0"/>
      <w:divBdr>
        <w:top w:val="none" w:sz="0" w:space="0" w:color="auto"/>
        <w:left w:val="none" w:sz="0" w:space="0" w:color="auto"/>
        <w:bottom w:val="none" w:sz="0" w:space="0" w:color="auto"/>
        <w:right w:val="none" w:sz="0" w:space="0" w:color="auto"/>
      </w:divBdr>
    </w:div>
    <w:div w:id="718435535">
      <w:bodyDiv w:val="1"/>
      <w:marLeft w:val="0"/>
      <w:marRight w:val="0"/>
      <w:marTop w:val="0"/>
      <w:marBottom w:val="0"/>
      <w:divBdr>
        <w:top w:val="none" w:sz="0" w:space="0" w:color="auto"/>
        <w:left w:val="none" w:sz="0" w:space="0" w:color="auto"/>
        <w:bottom w:val="none" w:sz="0" w:space="0" w:color="auto"/>
        <w:right w:val="none" w:sz="0" w:space="0" w:color="auto"/>
      </w:divBdr>
    </w:div>
    <w:div w:id="1304694777">
      <w:bodyDiv w:val="1"/>
      <w:marLeft w:val="0"/>
      <w:marRight w:val="0"/>
      <w:marTop w:val="0"/>
      <w:marBottom w:val="0"/>
      <w:divBdr>
        <w:top w:val="none" w:sz="0" w:space="0" w:color="auto"/>
        <w:left w:val="none" w:sz="0" w:space="0" w:color="auto"/>
        <w:bottom w:val="none" w:sz="0" w:space="0" w:color="auto"/>
        <w:right w:val="none" w:sz="0" w:space="0" w:color="auto"/>
      </w:divBdr>
    </w:div>
    <w:div w:id="1406106602">
      <w:bodyDiv w:val="1"/>
      <w:marLeft w:val="0"/>
      <w:marRight w:val="0"/>
      <w:marTop w:val="0"/>
      <w:marBottom w:val="0"/>
      <w:divBdr>
        <w:top w:val="none" w:sz="0" w:space="0" w:color="auto"/>
        <w:left w:val="none" w:sz="0" w:space="0" w:color="auto"/>
        <w:bottom w:val="none" w:sz="0" w:space="0" w:color="auto"/>
        <w:right w:val="none" w:sz="0" w:space="0" w:color="auto"/>
      </w:divBdr>
    </w:div>
    <w:div w:id="1820802587">
      <w:bodyDiv w:val="1"/>
      <w:marLeft w:val="0"/>
      <w:marRight w:val="0"/>
      <w:marTop w:val="0"/>
      <w:marBottom w:val="0"/>
      <w:divBdr>
        <w:top w:val="none" w:sz="0" w:space="0" w:color="auto"/>
        <w:left w:val="none" w:sz="0" w:space="0" w:color="auto"/>
        <w:bottom w:val="none" w:sz="0" w:space="0" w:color="auto"/>
        <w:right w:val="none" w:sz="0" w:space="0" w:color="auto"/>
      </w:divBdr>
    </w:div>
    <w:div w:id="18209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03EB4-6217-4DBA-A0B2-B12531D50E84}"/>
</file>

<file path=customXml/itemProps2.xml><?xml version="1.0" encoding="utf-8"?>
<ds:datastoreItem xmlns:ds="http://schemas.openxmlformats.org/officeDocument/2006/customXml" ds:itemID="{85546812-10AA-41C1-ACE9-56AAD508059A}"/>
</file>

<file path=customXml/itemProps3.xml><?xml version="1.0" encoding="utf-8"?>
<ds:datastoreItem xmlns:ds="http://schemas.openxmlformats.org/officeDocument/2006/customXml" ds:itemID="{62F1E445-1BC8-4D86-81B7-73E221999B79}"/>
</file>

<file path=docProps/app.xml><?xml version="1.0" encoding="utf-8"?>
<Properties xmlns="http://schemas.openxmlformats.org/officeDocument/2006/extended-properties" xmlns:vt="http://schemas.openxmlformats.org/officeDocument/2006/docPropsVTypes">
  <Template>Normal.dotm</Template>
  <TotalTime>66</TotalTime>
  <Pages>5</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Nicole Plasencia Silva</dc:creator>
  <cp:keywords/>
  <dc:description/>
  <cp:lastModifiedBy>u202119125 (Pizarro Cabel, Mary Luz)</cp:lastModifiedBy>
  <cp:revision>70</cp:revision>
  <dcterms:created xsi:type="dcterms:W3CDTF">2025-05-21T22:46:00Z</dcterms:created>
  <dcterms:modified xsi:type="dcterms:W3CDTF">2025-06-11T15:53:00Z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