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BC" w:rsidRDefault="00E95EBC" w:rsidP="00E95EBC">
      <w:pPr>
        <w:spacing w:after="0" w:line="273" w:lineRule="atLeast"/>
        <w:jc w:val="both"/>
        <w:rPr>
          <w:rFonts w:ascii="Arial" w:eastAsia="Times New Roman" w:hAnsi="Arial" w:cs="Arial"/>
          <w:b/>
          <w:iCs/>
          <w:color w:val="002060"/>
          <w:bdr w:val="none" w:sz="0" w:space="0" w:color="auto" w:frame="1"/>
          <w:lang w:eastAsia="es-PE"/>
        </w:rPr>
      </w:pPr>
      <w:r w:rsidRPr="001D12DD">
        <w:rPr>
          <w:rFonts w:ascii="Arial" w:eastAsia="Times New Roman" w:hAnsi="Arial" w:cs="Arial"/>
          <w:b/>
          <w:iCs/>
          <w:color w:val="002060"/>
          <w:bdr w:val="none" w:sz="0" w:space="0" w:color="auto" w:frame="1"/>
          <w:lang w:eastAsia="es-PE"/>
        </w:rPr>
        <w:t>Cambridge English TKT</w:t>
      </w:r>
    </w:p>
    <w:p w:rsidR="001D12DD" w:rsidRPr="001D12DD" w:rsidRDefault="001D12DD" w:rsidP="001D12DD">
      <w:pPr>
        <w:spacing w:after="0" w:line="273" w:lineRule="atLeast"/>
        <w:jc w:val="both"/>
        <w:rPr>
          <w:rFonts w:ascii="Arial" w:eastAsia="Times New Roman" w:hAnsi="Arial" w:cs="Arial"/>
          <w:iCs/>
          <w:color w:val="002060"/>
          <w:bdr w:val="none" w:sz="0" w:space="0" w:color="auto" w:frame="1"/>
          <w:lang w:eastAsia="es-PE"/>
        </w:rPr>
      </w:pPr>
      <w:r w:rsidRPr="001D12DD">
        <w:rPr>
          <w:rFonts w:ascii="Arial" w:eastAsia="Times New Roman" w:hAnsi="Arial" w:cs="Arial"/>
          <w:iCs/>
          <w:color w:val="002060"/>
          <w:bdr w:val="none" w:sz="0" w:space="0" w:color="auto" w:frame="1"/>
          <w:lang w:eastAsia="es-PE"/>
        </w:rPr>
        <w:t xml:space="preserve">El </w:t>
      </w:r>
      <w:proofErr w:type="spellStart"/>
      <w:r w:rsidRPr="001D12DD">
        <w:rPr>
          <w:rFonts w:ascii="Arial" w:eastAsia="Times New Roman" w:hAnsi="Arial" w:cs="Arial"/>
          <w:iCs/>
          <w:color w:val="002060"/>
          <w:bdr w:val="none" w:sz="0" w:space="0" w:color="auto" w:frame="1"/>
          <w:lang w:eastAsia="es-PE"/>
        </w:rPr>
        <w:t>Teaching</w:t>
      </w:r>
      <w:proofErr w:type="spellEnd"/>
      <w:r w:rsidRPr="001D12DD">
        <w:rPr>
          <w:rFonts w:ascii="Arial" w:eastAsia="Times New Roman" w:hAnsi="Arial" w:cs="Arial"/>
          <w:iCs/>
          <w:color w:val="002060"/>
          <w:bdr w:val="none" w:sz="0" w:space="0" w:color="auto" w:frame="1"/>
          <w:lang w:eastAsia="es-PE"/>
        </w:rPr>
        <w:t xml:space="preserve"> </w:t>
      </w:r>
      <w:proofErr w:type="spellStart"/>
      <w:r w:rsidRPr="001D12DD">
        <w:rPr>
          <w:rFonts w:ascii="Arial" w:eastAsia="Times New Roman" w:hAnsi="Arial" w:cs="Arial"/>
          <w:iCs/>
          <w:color w:val="002060"/>
          <w:bdr w:val="none" w:sz="0" w:space="0" w:color="auto" w:frame="1"/>
          <w:lang w:eastAsia="es-PE"/>
        </w:rPr>
        <w:t>Knowledge</w:t>
      </w:r>
      <w:proofErr w:type="spellEnd"/>
      <w:r w:rsidRPr="001D12DD">
        <w:rPr>
          <w:rFonts w:ascii="Arial" w:eastAsia="Times New Roman" w:hAnsi="Arial" w:cs="Arial"/>
          <w:iCs/>
          <w:color w:val="002060"/>
          <w:bdr w:val="none" w:sz="0" w:space="0" w:color="auto" w:frame="1"/>
          <w:lang w:eastAsia="es-PE"/>
        </w:rPr>
        <w:t xml:space="preserve"> Test (TKT) es un examen diseñado por la Universidad de Cambridge que evalúa los conocimientos pedagógicos esenciales que requiere todo docente de inglés como segunda lengua. Es una prueba flexible, accesible y de gran utilidad para obtener un reconocimiento oficial de tu experiencia. </w:t>
      </w:r>
    </w:p>
    <w:p w:rsidR="001D12DD" w:rsidRDefault="001D12DD" w:rsidP="00E95EBC">
      <w:pPr>
        <w:spacing w:after="0" w:line="273" w:lineRule="atLeast"/>
        <w:jc w:val="both"/>
        <w:rPr>
          <w:rFonts w:ascii="Arial" w:eastAsia="Times New Roman" w:hAnsi="Arial" w:cs="Arial"/>
          <w:color w:val="002060"/>
          <w:szCs w:val="20"/>
          <w:lang w:eastAsia="es-PE"/>
        </w:rPr>
      </w:pPr>
    </w:p>
    <w:p w:rsidR="001D12DD" w:rsidRPr="001D12DD" w:rsidRDefault="001D12DD" w:rsidP="001D12DD">
      <w:pPr>
        <w:pStyle w:val="Sinespaciado"/>
        <w:rPr>
          <w:rFonts w:ascii="Arial" w:hAnsi="Arial" w:cs="Arial"/>
          <w:b/>
          <w:color w:val="002060"/>
          <w:lang w:val="en-US"/>
        </w:rPr>
      </w:pPr>
      <w:r w:rsidRPr="001D12DD">
        <w:rPr>
          <w:rFonts w:ascii="Arial" w:hAnsi="Arial" w:cs="Arial"/>
          <w:b/>
          <w:color w:val="002060"/>
          <w:lang w:val="en-US"/>
        </w:rPr>
        <w:t>EL EXAMEN CAMBRIDGE ENGLISH: TEACHING KNOWLEDGE TEST (</w:t>
      </w:r>
      <w:r>
        <w:rPr>
          <w:rFonts w:ascii="Arial" w:hAnsi="Arial" w:cs="Arial"/>
          <w:b/>
          <w:color w:val="002060"/>
          <w:lang w:val="en-US"/>
        </w:rPr>
        <w:t>TKT</w:t>
      </w:r>
      <w:r w:rsidRPr="001D12DD">
        <w:rPr>
          <w:rFonts w:ascii="Arial" w:hAnsi="Arial" w:cs="Arial"/>
          <w:b/>
          <w:color w:val="002060"/>
          <w:lang w:val="en-US"/>
        </w:rPr>
        <w:t>) consta de</w:t>
      </w:r>
      <w:r>
        <w:rPr>
          <w:rFonts w:ascii="Arial" w:hAnsi="Arial" w:cs="Arial"/>
          <w:b/>
          <w:color w:val="002060"/>
          <w:lang w:val="en-US"/>
        </w:rPr>
        <w:t xml:space="preserve"> 3</w:t>
      </w:r>
      <w:r w:rsidRPr="001D12DD">
        <w:rPr>
          <w:rFonts w:ascii="Arial" w:hAnsi="Arial" w:cs="Arial"/>
          <w:b/>
          <w:color w:val="002060"/>
          <w:lang w:val="en-US"/>
        </w:rPr>
        <w:t xml:space="preserve"> </w:t>
      </w:r>
      <w:r>
        <w:rPr>
          <w:rFonts w:ascii="Arial" w:hAnsi="Arial" w:cs="Arial"/>
          <w:b/>
          <w:color w:val="002060"/>
          <w:lang w:val="en-US"/>
        </w:rPr>
        <w:t>módulos</w:t>
      </w:r>
      <w:r w:rsidRPr="001D12DD">
        <w:rPr>
          <w:rFonts w:ascii="Arial" w:hAnsi="Arial" w:cs="Arial"/>
          <w:b/>
          <w:color w:val="002060"/>
          <w:lang w:val="en-US"/>
        </w:rPr>
        <w:t>:</w:t>
      </w:r>
    </w:p>
    <w:p w:rsidR="001D12DD" w:rsidRDefault="001D12DD" w:rsidP="001D12DD">
      <w:pPr>
        <w:pStyle w:val="Sinespaciado"/>
        <w:rPr>
          <w:rFonts w:ascii="Arial" w:hAnsi="Arial" w:cs="Arial"/>
          <w:b/>
          <w:color w:val="002060"/>
          <w:lang w:val="en-US"/>
        </w:rPr>
      </w:pPr>
    </w:p>
    <w:p w:rsidR="001D12DD" w:rsidRPr="001D12DD" w:rsidRDefault="001D12DD" w:rsidP="001D12DD">
      <w:pPr>
        <w:pStyle w:val="Sinespaciado"/>
        <w:ind w:left="1260" w:hanging="1260"/>
        <w:rPr>
          <w:rFonts w:ascii="Arial" w:hAnsi="Arial" w:cs="Arial"/>
          <w:color w:val="002060"/>
        </w:rPr>
      </w:pPr>
      <w:r w:rsidRPr="001D12DD">
        <w:rPr>
          <w:rFonts w:ascii="Arial" w:hAnsi="Arial" w:cs="Arial"/>
          <w:color w:val="002060"/>
        </w:rPr>
        <w:t>MÓDULO 1: Descripción del lenguaje, habilidades lingüísticas y conocimientos relativos al proceso de enseñanza-aprendizaje.</w:t>
      </w:r>
    </w:p>
    <w:p w:rsidR="001D12DD" w:rsidRPr="001D12DD" w:rsidRDefault="001D12DD" w:rsidP="001D12DD">
      <w:pPr>
        <w:pStyle w:val="Sinespaciado"/>
        <w:ind w:left="1260" w:hanging="1260"/>
        <w:rPr>
          <w:rFonts w:ascii="Arial" w:hAnsi="Arial" w:cs="Arial"/>
          <w:color w:val="002060"/>
        </w:rPr>
      </w:pPr>
      <w:r w:rsidRPr="001D12DD">
        <w:rPr>
          <w:rFonts w:ascii="Arial" w:hAnsi="Arial" w:cs="Arial"/>
          <w:color w:val="002060"/>
        </w:rPr>
        <w:t>MÓDULO 2:</w:t>
      </w:r>
      <w:r w:rsidRPr="00644518">
        <w:t xml:space="preserve"> </w:t>
      </w:r>
      <w:r w:rsidRPr="001D12DD">
        <w:rPr>
          <w:rFonts w:ascii="Arial" w:hAnsi="Arial" w:cs="Arial"/>
          <w:color w:val="002060"/>
        </w:rPr>
        <w:t>Planificació</w:t>
      </w:r>
      <w:r>
        <w:rPr>
          <w:rFonts w:ascii="Arial" w:hAnsi="Arial" w:cs="Arial"/>
          <w:color w:val="002060"/>
        </w:rPr>
        <w:t xml:space="preserve">n de clases y uso de recursos </w:t>
      </w:r>
      <w:r w:rsidRPr="001D12DD">
        <w:rPr>
          <w:rFonts w:ascii="Arial" w:hAnsi="Arial" w:cs="Arial"/>
          <w:color w:val="002060"/>
        </w:rPr>
        <w:t>didáct</w:t>
      </w:r>
      <w:r w:rsidR="00644518">
        <w:rPr>
          <w:rFonts w:ascii="Arial" w:hAnsi="Arial" w:cs="Arial"/>
          <w:color w:val="002060"/>
        </w:rPr>
        <w:t xml:space="preserve">icos para la enseñanza de la </w:t>
      </w:r>
      <w:r w:rsidRPr="001D12DD">
        <w:rPr>
          <w:rFonts w:ascii="Arial" w:hAnsi="Arial" w:cs="Arial"/>
          <w:color w:val="002060"/>
        </w:rPr>
        <w:t>lengua.</w:t>
      </w:r>
    </w:p>
    <w:p w:rsidR="001D12DD" w:rsidRPr="00644518" w:rsidRDefault="001D12DD" w:rsidP="001D12DD">
      <w:pPr>
        <w:pStyle w:val="Sinespaciado"/>
        <w:rPr>
          <w:rFonts w:ascii="Arial" w:hAnsi="Arial" w:cs="Arial"/>
          <w:color w:val="002060"/>
        </w:rPr>
      </w:pPr>
      <w:r w:rsidRPr="00644518">
        <w:rPr>
          <w:rFonts w:ascii="Arial" w:hAnsi="Arial" w:cs="Arial"/>
          <w:color w:val="002060"/>
        </w:rPr>
        <w:t>MÓDULO 3:</w:t>
      </w:r>
      <w:r w:rsidR="00644518" w:rsidRPr="00644518">
        <w:rPr>
          <w:rFonts w:ascii="Arial" w:hAnsi="Arial" w:cs="Arial"/>
          <w:color w:val="002060"/>
        </w:rPr>
        <w:t xml:space="preserve"> Manejo d</w:t>
      </w:r>
      <w:r w:rsidR="00644518">
        <w:rPr>
          <w:rFonts w:ascii="Arial" w:hAnsi="Arial" w:cs="Arial"/>
          <w:color w:val="002060"/>
        </w:rPr>
        <w:t xml:space="preserve">el proceso de la enseñanza y el </w:t>
      </w:r>
      <w:r w:rsidR="00644518" w:rsidRPr="00644518">
        <w:rPr>
          <w:rFonts w:ascii="Arial" w:hAnsi="Arial" w:cs="Arial"/>
          <w:color w:val="002060"/>
        </w:rPr>
        <w:t>aprendizaje</w:t>
      </w:r>
    </w:p>
    <w:p w:rsidR="001D12DD" w:rsidRPr="00644518" w:rsidRDefault="001D12DD" w:rsidP="001D12DD">
      <w:pPr>
        <w:pStyle w:val="Sinespaciado"/>
        <w:rPr>
          <w:rFonts w:ascii="Arial" w:hAnsi="Arial" w:cs="Arial"/>
          <w:color w:val="002060"/>
        </w:rPr>
      </w:pPr>
    </w:p>
    <w:p w:rsidR="001D12DD" w:rsidRPr="00644518" w:rsidRDefault="00644518" w:rsidP="001D12DD">
      <w:pPr>
        <w:pStyle w:val="Sinespaciado"/>
        <w:rPr>
          <w:rFonts w:ascii="Arial" w:hAnsi="Arial" w:cs="Arial"/>
          <w:color w:val="002060"/>
        </w:rPr>
      </w:pPr>
      <w:r w:rsidRPr="00644518">
        <w:rPr>
          <w:rFonts w:ascii="Arial" w:hAnsi="Arial" w:cs="Arial"/>
          <w:color w:val="002060"/>
        </w:rPr>
        <w:t xml:space="preserve">Cada módulo tiene una duración de </w:t>
      </w:r>
      <w:r>
        <w:rPr>
          <w:rFonts w:ascii="Arial" w:hAnsi="Arial" w:cs="Arial"/>
          <w:color w:val="002060"/>
        </w:rPr>
        <w:t>una 1 hora y 20 minutos</w:t>
      </w:r>
      <w:r w:rsidRPr="00644518">
        <w:rPr>
          <w:rFonts w:ascii="Arial" w:hAnsi="Arial" w:cs="Arial"/>
          <w:color w:val="002060"/>
        </w:rPr>
        <w:t xml:space="preserve"> y está conformado por 80 preguntas.</w:t>
      </w:r>
    </w:p>
    <w:p w:rsidR="001D12DD" w:rsidRPr="00644518" w:rsidRDefault="001D12DD" w:rsidP="001D12DD">
      <w:pPr>
        <w:pStyle w:val="Sinespaciado"/>
        <w:rPr>
          <w:rFonts w:ascii="Arial" w:hAnsi="Arial" w:cs="Arial"/>
          <w:b/>
          <w:color w:val="002060"/>
        </w:rPr>
      </w:pPr>
    </w:p>
    <w:p w:rsidR="001D12DD" w:rsidRPr="00AD68D8" w:rsidRDefault="001D12DD" w:rsidP="001D12DD">
      <w:pPr>
        <w:pStyle w:val="Sinespaciado"/>
        <w:rPr>
          <w:rFonts w:ascii="Arial" w:hAnsi="Arial" w:cs="Arial"/>
          <w:color w:val="002060"/>
          <w:sz w:val="14"/>
          <w:lang w:val="en-US"/>
        </w:rPr>
      </w:pPr>
      <w:r w:rsidRPr="00AD68D8">
        <w:rPr>
          <w:rFonts w:ascii="Arial" w:hAnsi="Arial" w:cs="Arial"/>
          <w:b/>
          <w:color w:val="002060"/>
          <w:lang w:val="en-US"/>
        </w:rPr>
        <w:t>INSCRIPCION AL EXAMEN CAMBRID</w:t>
      </w:r>
      <w:r>
        <w:rPr>
          <w:rFonts w:ascii="Arial" w:hAnsi="Arial" w:cs="Arial"/>
          <w:b/>
          <w:color w:val="002060"/>
          <w:lang w:val="en-US"/>
        </w:rPr>
        <w:t>GE ENGLISH: TEACHING KNOWLEDGE TEST (TKT)</w:t>
      </w:r>
    </w:p>
    <w:p w:rsidR="008A79E5" w:rsidRPr="001B53CD" w:rsidRDefault="008A79E5" w:rsidP="008A79E5">
      <w:pPr>
        <w:pStyle w:val="Sinespaciado"/>
        <w:numPr>
          <w:ilvl w:val="0"/>
          <w:numId w:val="2"/>
        </w:numPr>
        <w:spacing w:line="276" w:lineRule="auto"/>
        <w:rPr>
          <w:rFonts w:ascii="Arial" w:hAnsi="Arial" w:cs="Arial"/>
          <w:color w:val="002060"/>
        </w:rPr>
      </w:pPr>
      <w:r>
        <w:rPr>
          <w:rFonts w:ascii="Arial" w:hAnsi="Arial" w:cs="Arial"/>
          <w:color w:val="002060"/>
        </w:rPr>
        <w:t>Descargar</w:t>
      </w:r>
      <w:r w:rsidRPr="001B53CD">
        <w:rPr>
          <w:rFonts w:ascii="Arial" w:hAnsi="Arial" w:cs="Arial"/>
          <w:color w:val="002060"/>
        </w:rPr>
        <w:t xml:space="preserve"> la ficha de in</w:t>
      </w:r>
      <w:r>
        <w:rPr>
          <w:rFonts w:ascii="Arial" w:hAnsi="Arial" w:cs="Arial"/>
          <w:color w:val="002060"/>
        </w:rPr>
        <w:t xml:space="preserve">scripción de nuestra página web y enviar al correo de </w:t>
      </w:r>
      <w:hyperlink r:id="rId5" w:history="1">
        <w:r w:rsidRPr="00AD68D8">
          <w:rPr>
            <w:rStyle w:val="Hipervnculo"/>
            <w:rFonts w:ascii="Arial" w:hAnsi="Arial" w:cs="Arial"/>
            <w:color w:val="002060"/>
          </w:rPr>
          <w:t>examenesinternacionales@up.edu.pe</w:t>
        </w:r>
      </w:hyperlink>
      <w:r>
        <w:rPr>
          <w:rFonts w:ascii="Arial" w:hAnsi="Arial" w:cs="Arial"/>
          <w:color w:val="002060"/>
        </w:rPr>
        <w:t xml:space="preserve"> </w:t>
      </w:r>
    </w:p>
    <w:p w:rsidR="008A79E5" w:rsidRPr="006936F6" w:rsidRDefault="008A79E5" w:rsidP="008A79E5">
      <w:pPr>
        <w:pStyle w:val="Default"/>
        <w:numPr>
          <w:ilvl w:val="0"/>
          <w:numId w:val="2"/>
        </w:numPr>
        <w:jc w:val="both"/>
        <w:rPr>
          <w:color w:val="002060"/>
          <w:sz w:val="22"/>
          <w:szCs w:val="22"/>
        </w:rPr>
      </w:pPr>
      <w:r w:rsidRPr="00AD68D8">
        <w:rPr>
          <w:color w:val="002060"/>
          <w:sz w:val="22"/>
          <w:szCs w:val="22"/>
        </w:rPr>
        <w:t xml:space="preserve">Realizar, dentro de las fechas de inscripción, </w:t>
      </w:r>
      <w:r w:rsidRPr="00AD68D8">
        <w:rPr>
          <w:b/>
          <w:color w:val="002060"/>
          <w:sz w:val="22"/>
          <w:szCs w:val="22"/>
        </w:rPr>
        <w:t>el</w:t>
      </w:r>
      <w:r w:rsidRPr="00AD68D8">
        <w:rPr>
          <w:b/>
          <w:bCs/>
          <w:color w:val="002060"/>
          <w:sz w:val="22"/>
          <w:szCs w:val="22"/>
        </w:rPr>
        <w:t xml:space="preserve"> depósito bancario</w:t>
      </w:r>
      <w:r w:rsidRPr="00AD68D8">
        <w:rPr>
          <w:color w:val="002060"/>
          <w:sz w:val="22"/>
          <w:szCs w:val="22"/>
        </w:rPr>
        <w:t xml:space="preserve"> en cualquiera de las siguientes cuentas: </w:t>
      </w:r>
    </w:p>
    <w:p w:rsidR="008A79E5" w:rsidRPr="00AD68D8" w:rsidRDefault="008A79E5" w:rsidP="008A79E5">
      <w:pPr>
        <w:pStyle w:val="Default"/>
        <w:ind w:left="360"/>
        <w:rPr>
          <w:color w:val="002060"/>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4229"/>
      </w:tblGrid>
      <w:tr w:rsidR="008A79E5" w:rsidRPr="00ED01FB" w:rsidTr="00A24EC7">
        <w:tc>
          <w:tcPr>
            <w:tcW w:w="3448" w:type="dxa"/>
            <w:shd w:val="clear" w:color="auto" w:fill="auto"/>
          </w:tcPr>
          <w:p w:rsidR="008A79E5" w:rsidRPr="00AD68D8" w:rsidRDefault="008A79E5" w:rsidP="00A24EC7">
            <w:pPr>
              <w:pStyle w:val="Default"/>
              <w:jc w:val="center"/>
              <w:rPr>
                <w:b/>
                <w:color w:val="002060"/>
                <w:sz w:val="22"/>
                <w:szCs w:val="22"/>
              </w:rPr>
            </w:pPr>
            <w:r w:rsidRPr="00AD68D8">
              <w:rPr>
                <w:b/>
                <w:color w:val="002060"/>
                <w:sz w:val="22"/>
                <w:szCs w:val="22"/>
              </w:rPr>
              <w:t>ENTIDAD BANCARIA</w:t>
            </w:r>
          </w:p>
        </w:tc>
        <w:tc>
          <w:tcPr>
            <w:tcW w:w="4229" w:type="dxa"/>
            <w:shd w:val="clear" w:color="auto" w:fill="auto"/>
          </w:tcPr>
          <w:p w:rsidR="008A79E5" w:rsidRPr="00AD68D8" w:rsidRDefault="008A79E5" w:rsidP="00A24EC7">
            <w:pPr>
              <w:pStyle w:val="Default"/>
              <w:jc w:val="center"/>
              <w:rPr>
                <w:b/>
                <w:color w:val="002060"/>
                <w:sz w:val="22"/>
                <w:szCs w:val="22"/>
              </w:rPr>
            </w:pPr>
            <w:r w:rsidRPr="00AD68D8">
              <w:rPr>
                <w:b/>
                <w:color w:val="002060"/>
                <w:sz w:val="22"/>
                <w:szCs w:val="22"/>
              </w:rPr>
              <w:t>N° CUENTA CORRIENTE SOLES</w:t>
            </w:r>
          </w:p>
        </w:tc>
      </w:tr>
      <w:tr w:rsidR="008A79E5" w:rsidRPr="00ED01FB" w:rsidTr="00A24EC7">
        <w:tc>
          <w:tcPr>
            <w:tcW w:w="3448" w:type="dxa"/>
            <w:shd w:val="clear" w:color="auto" w:fill="auto"/>
          </w:tcPr>
          <w:p w:rsidR="008A79E5" w:rsidRPr="00AD68D8" w:rsidRDefault="008A79E5" w:rsidP="00A24EC7">
            <w:pPr>
              <w:pStyle w:val="Default"/>
              <w:ind w:left="284"/>
              <w:rPr>
                <w:color w:val="002060"/>
                <w:sz w:val="22"/>
                <w:szCs w:val="22"/>
              </w:rPr>
            </w:pPr>
            <w:r w:rsidRPr="00AD68D8">
              <w:rPr>
                <w:color w:val="002060"/>
                <w:sz w:val="22"/>
                <w:szCs w:val="22"/>
              </w:rPr>
              <w:t>SCOTIABANK</w:t>
            </w:r>
          </w:p>
        </w:tc>
        <w:tc>
          <w:tcPr>
            <w:tcW w:w="4229" w:type="dxa"/>
            <w:shd w:val="clear" w:color="auto" w:fill="auto"/>
          </w:tcPr>
          <w:p w:rsidR="008A79E5" w:rsidRPr="00AD68D8" w:rsidRDefault="008A79E5" w:rsidP="00A24EC7">
            <w:pPr>
              <w:pStyle w:val="Default"/>
              <w:ind w:left="-94"/>
              <w:jc w:val="center"/>
              <w:rPr>
                <w:color w:val="002060"/>
                <w:sz w:val="22"/>
                <w:szCs w:val="22"/>
              </w:rPr>
            </w:pPr>
            <w:r w:rsidRPr="00AD68D8">
              <w:rPr>
                <w:color w:val="002060"/>
                <w:sz w:val="22"/>
                <w:szCs w:val="22"/>
              </w:rPr>
              <w:t>000-1156047</w:t>
            </w:r>
          </w:p>
        </w:tc>
      </w:tr>
      <w:tr w:rsidR="008A79E5" w:rsidRPr="00ED01FB" w:rsidTr="00A24EC7">
        <w:tc>
          <w:tcPr>
            <w:tcW w:w="3448" w:type="dxa"/>
            <w:shd w:val="clear" w:color="auto" w:fill="auto"/>
          </w:tcPr>
          <w:p w:rsidR="008A79E5" w:rsidRPr="00AD68D8" w:rsidRDefault="008A79E5" w:rsidP="00A24EC7">
            <w:pPr>
              <w:pStyle w:val="Default"/>
              <w:ind w:left="284"/>
              <w:rPr>
                <w:color w:val="002060"/>
                <w:sz w:val="22"/>
                <w:szCs w:val="22"/>
              </w:rPr>
            </w:pPr>
            <w:r w:rsidRPr="00AD68D8">
              <w:rPr>
                <w:color w:val="002060"/>
                <w:sz w:val="22"/>
                <w:szCs w:val="22"/>
              </w:rPr>
              <w:t>BCP</w:t>
            </w:r>
          </w:p>
        </w:tc>
        <w:tc>
          <w:tcPr>
            <w:tcW w:w="4229" w:type="dxa"/>
            <w:shd w:val="clear" w:color="auto" w:fill="auto"/>
          </w:tcPr>
          <w:p w:rsidR="008A79E5" w:rsidRPr="00AD68D8" w:rsidRDefault="008A79E5" w:rsidP="00A24EC7">
            <w:pPr>
              <w:pStyle w:val="Default"/>
              <w:ind w:left="-94"/>
              <w:jc w:val="center"/>
              <w:rPr>
                <w:color w:val="002060"/>
                <w:sz w:val="22"/>
                <w:szCs w:val="22"/>
              </w:rPr>
            </w:pPr>
            <w:r w:rsidRPr="00AD68D8">
              <w:rPr>
                <w:color w:val="002060"/>
                <w:sz w:val="22"/>
                <w:szCs w:val="22"/>
              </w:rPr>
              <w:t>193-0632385-0-26</w:t>
            </w:r>
          </w:p>
        </w:tc>
      </w:tr>
      <w:tr w:rsidR="008A79E5" w:rsidRPr="00ED01FB" w:rsidTr="00A24EC7">
        <w:tc>
          <w:tcPr>
            <w:tcW w:w="3448" w:type="dxa"/>
            <w:shd w:val="clear" w:color="auto" w:fill="auto"/>
          </w:tcPr>
          <w:p w:rsidR="008A79E5" w:rsidRPr="00AD68D8" w:rsidRDefault="008A79E5" w:rsidP="00A24EC7">
            <w:pPr>
              <w:pStyle w:val="Default"/>
              <w:ind w:left="284"/>
              <w:rPr>
                <w:color w:val="002060"/>
                <w:sz w:val="22"/>
                <w:szCs w:val="22"/>
              </w:rPr>
            </w:pPr>
            <w:r w:rsidRPr="00AD68D8">
              <w:rPr>
                <w:color w:val="002060"/>
                <w:sz w:val="22"/>
                <w:szCs w:val="22"/>
              </w:rPr>
              <w:t>INTERBANK</w:t>
            </w:r>
          </w:p>
        </w:tc>
        <w:tc>
          <w:tcPr>
            <w:tcW w:w="4229" w:type="dxa"/>
            <w:shd w:val="clear" w:color="auto" w:fill="auto"/>
          </w:tcPr>
          <w:p w:rsidR="008A79E5" w:rsidRPr="00AD68D8" w:rsidRDefault="008A79E5" w:rsidP="00A24EC7">
            <w:pPr>
              <w:pStyle w:val="Default"/>
              <w:ind w:left="-94"/>
              <w:jc w:val="center"/>
              <w:rPr>
                <w:color w:val="002060"/>
                <w:sz w:val="22"/>
                <w:szCs w:val="22"/>
              </w:rPr>
            </w:pPr>
            <w:r w:rsidRPr="00AD68D8">
              <w:rPr>
                <w:color w:val="002060"/>
                <w:sz w:val="22"/>
                <w:szCs w:val="22"/>
              </w:rPr>
              <w:t>016-0000228456</w:t>
            </w:r>
          </w:p>
        </w:tc>
      </w:tr>
      <w:tr w:rsidR="008A79E5" w:rsidRPr="00ED01FB" w:rsidTr="00A24EC7">
        <w:tc>
          <w:tcPr>
            <w:tcW w:w="3448" w:type="dxa"/>
            <w:shd w:val="clear" w:color="auto" w:fill="auto"/>
          </w:tcPr>
          <w:p w:rsidR="008A79E5" w:rsidRPr="00AD68D8" w:rsidRDefault="008A79E5" w:rsidP="00A24EC7">
            <w:pPr>
              <w:pStyle w:val="Default"/>
              <w:ind w:left="284"/>
              <w:rPr>
                <w:color w:val="002060"/>
                <w:sz w:val="22"/>
                <w:szCs w:val="22"/>
              </w:rPr>
            </w:pPr>
            <w:r w:rsidRPr="00AD68D8">
              <w:rPr>
                <w:color w:val="002060"/>
                <w:sz w:val="22"/>
                <w:szCs w:val="22"/>
              </w:rPr>
              <w:t>BBVA</w:t>
            </w:r>
          </w:p>
        </w:tc>
        <w:tc>
          <w:tcPr>
            <w:tcW w:w="4229" w:type="dxa"/>
            <w:shd w:val="clear" w:color="auto" w:fill="auto"/>
          </w:tcPr>
          <w:p w:rsidR="008A79E5" w:rsidRPr="00AD68D8" w:rsidRDefault="008A79E5" w:rsidP="00A24EC7">
            <w:pPr>
              <w:pStyle w:val="Default"/>
              <w:ind w:left="-94"/>
              <w:jc w:val="center"/>
              <w:rPr>
                <w:color w:val="002060"/>
                <w:sz w:val="22"/>
                <w:szCs w:val="22"/>
              </w:rPr>
            </w:pPr>
            <w:r w:rsidRPr="00AD68D8">
              <w:rPr>
                <w:color w:val="002060"/>
                <w:sz w:val="22"/>
                <w:szCs w:val="22"/>
              </w:rPr>
              <w:t>0011-0661-64-0100003982</w:t>
            </w:r>
          </w:p>
        </w:tc>
      </w:tr>
    </w:tbl>
    <w:p w:rsidR="008A79E5" w:rsidRPr="00DF412D" w:rsidRDefault="008A79E5" w:rsidP="008A79E5">
      <w:pPr>
        <w:pStyle w:val="Default"/>
        <w:ind w:left="720"/>
        <w:jc w:val="both"/>
        <w:rPr>
          <w:color w:val="002060"/>
          <w:sz w:val="14"/>
          <w:szCs w:val="22"/>
        </w:rPr>
      </w:pPr>
    </w:p>
    <w:p w:rsidR="008A79E5" w:rsidRPr="00AD68D8" w:rsidRDefault="008A79E5" w:rsidP="008A79E5">
      <w:pPr>
        <w:pStyle w:val="Default"/>
        <w:numPr>
          <w:ilvl w:val="0"/>
          <w:numId w:val="2"/>
        </w:numPr>
        <w:jc w:val="both"/>
        <w:rPr>
          <w:color w:val="002060"/>
          <w:sz w:val="22"/>
          <w:szCs w:val="22"/>
        </w:rPr>
      </w:pPr>
      <w:r w:rsidRPr="00AD68D8">
        <w:rPr>
          <w:color w:val="002060"/>
          <w:sz w:val="22"/>
          <w:szCs w:val="22"/>
        </w:rPr>
        <w:t>Es</w:t>
      </w:r>
      <w:r>
        <w:rPr>
          <w:color w:val="002060"/>
          <w:sz w:val="22"/>
          <w:szCs w:val="22"/>
        </w:rPr>
        <w:t xml:space="preserve">canear </w:t>
      </w:r>
      <w:r w:rsidRPr="00AD68D8">
        <w:rPr>
          <w:color w:val="002060"/>
          <w:sz w:val="22"/>
          <w:szCs w:val="22"/>
        </w:rPr>
        <w:t xml:space="preserve">el </w:t>
      </w:r>
      <w:proofErr w:type="spellStart"/>
      <w:r w:rsidRPr="00AD68D8">
        <w:rPr>
          <w:color w:val="002060"/>
          <w:sz w:val="22"/>
          <w:szCs w:val="22"/>
        </w:rPr>
        <w:t>voucher</w:t>
      </w:r>
      <w:proofErr w:type="spellEnd"/>
      <w:r w:rsidRPr="00AD68D8">
        <w:rPr>
          <w:color w:val="002060"/>
          <w:sz w:val="22"/>
          <w:szCs w:val="22"/>
        </w:rPr>
        <w:t xml:space="preserve"> de depósito y el DNI del candidato para poder completar la inscripción. De no hacerlo, no se considerará dicha inscripción.</w:t>
      </w:r>
    </w:p>
    <w:p w:rsidR="008A79E5" w:rsidRPr="00AD68D8" w:rsidRDefault="008A79E5" w:rsidP="008A79E5">
      <w:pPr>
        <w:pStyle w:val="Default"/>
        <w:numPr>
          <w:ilvl w:val="0"/>
          <w:numId w:val="2"/>
        </w:numPr>
        <w:jc w:val="both"/>
        <w:rPr>
          <w:color w:val="002060"/>
          <w:sz w:val="22"/>
          <w:szCs w:val="22"/>
        </w:rPr>
      </w:pPr>
      <w:r w:rsidRPr="00AD68D8">
        <w:rPr>
          <w:color w:val="002060"/>
          <w:sz w:val="22"/>
          <w:szCs w:val="22"/>
        </w:rPr>
        <w:t>No se recibirán inscripciones pasada la fecha límite mencionada en el cronograma de Exámenes Cambridge 2017.</w:t>
      </w:r>
    </w:p>
    <w:p w:rsidR="008A79E5" w:rsidRDefault="008A79E5" w:rsidP="008A79E5">
      <w:pPr>
        <w:pStyle w:val="Sinespaciado"/>
        <w:numPr>
          <w:ilvl w:val="0"/>
          <w:numId w:val="2"/>
        </w:numPr>
        <w:rPr>
          <w:rFonts w:ascii="Arial" w:hAnsi="Arial" w:cs="Arial"/>
          <w:color w:val="002060"/>
        </w:rPr>
      </w:pPr>
      <w:r w:rsidRPr="00AD68D8">
        <w:rPr>
          <w:rFonts w:ascii="Arial" w:hAnsi="Arial" w:cs="Arial"/>
          <w:color w:val="002060"/>
        </w:rPr>
        <w:t xml:space="preserve">Para más información escríbanos a: </w:t>
      </w:r>
      <w:hyperlink r:id="rId6" w:history="1">
        <w:r w:rsidRPr="003326A1">
          <w:rPr>
            <w:rStyle w:val="Hipervnculo"/>
            <w:rFonts w:ascii="Arial" w:hAnsi="Arial" w:cs="Arial"/>
          </w:rPr>
          <w:t>examenesinternacionales@up.edu.pe</w:t>
        </w:r>
      </w:hyperlink>
    </w:p>
    <w:p w:rsidR="00EC2D11" w:rsidRDefault="00EC2D11" w:rsidP="001D12DD">
      <w:pPr>
        <w:rPr>
          <w:color w:val="002060"/>
        </w:rPr>
      </w:pPr>
    </w:p>
    <w:p w:rsidR="00EC2D11" w:rsidRPr="00CC3957" w:rsidRDefault="00EC2D11">
      <w:pPr>
        <w:spacing w:after="0" w:line="240" w:lineRule="auto"/>
        <w:rPr>
          <w:rFonts w:ascii="Arial" w:hAnsi="Arial" w:cs="Arial"/>
          <w:b/>
          <w:color w:val="002060"/>
        </w:rPr>
      </w:pPr>
      <w:r w:rsidRPr="00CC3957">
        <w:rPr>
          <w:rFonts w:ascii="Arial" w:hAnsi="Arial" w:cs="Arial"/>
          <w:b/>
          <w:color w:val="002060"/>
        </w:rPr>
        <w:br w:type="page"/>
      </w:r>
    </w:p>
    <w:p w:rsidR="001D12DD" w:rsidRPr="00125E79" w:rsidRDefault="001D12DD" w:rsidP="001D12DD">
      <w:pPr>
        <w:rPr>
          <w:rFonts w:ascii="Arial" w:hAnsi="Arial" w:cs="Arial"/>
          <w:b/>
          <w:color w:val="002060"/>
          <w:lang w:val="en-US"/>
        </w:rPr>
      </w:pPr>
      <w:r w:rsidRPr="00125E79">
        <w:rPr>
          <w:rFonts w:ascii="Arial" w:hAnsi="Arial" w:cs="Arial"/>
          <w:b/>
          <w:color w:val="002060"/>
          <w:lang w:val="en-US"/>
        </w:rPr>
        <w:lastRenderedPageBreak/>
        <w:t>FECHAS DE EXÁMENE</w:t>
      </w:r>
      <w:r>
        <w:rPr>
          <w:rFonts w:ascii="Arial" w:hAnsi="Arial" w:cs="Arial"/>
          <w:b/>
          <w:color w:val="002060"/>
          <w:lang w:val="en-US"/>
        </w:rPr>
        <w:t>S CAMBRIDGE ENGLISH: TEACHING KNOWLEDGE TEST (TKT</w:t>
      </w:r>
      <w:r w:rsidRPr="00125E79">
        <w:rPr>
          <w:rFonts w:ascii="Arial" w:hAnsi="Arial" w:cs="Arial"/>
          <w:b/>
          <w:color w:val="002060"/>
          <w:lang w:val="en-US"/>
        </w:rPr>
        <w:t>)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126"/>
        <w:gridCol w:w="1843"/>
        <w:gridCol w:w="1221"/>
      </w:tblGrid>
      <w:tr w:rsidR="001D12DD" w:rsidRPr="00644518" w:rsidTr="00EC2D11">
        <w:trPr>
          <w:trHeight w:val="913"/>
          <w:jc w:val="center"/>
        </w:trPr>
        <w:tc>
          <w:tcPr>
            <w:tcW w:w="1791" w:type="dxa"/>
            <w:shd w:val="clear" w:color="auto" w:fill="00B0F0"/>
            <w:vAlign w:val="center"/>
          </w:tcPr>
          <w:p w:rsidR="001D12DD" w:rsidRPr="00644518" w:rsidRDefault="001D12DD" w:rsidP="00040F24">
            <w:pPr>
              <w:jc w:val="center"/>
              <w:rPr>
                <w:b/>
                <w:color w:val="002060"/>
              </w:rPr>
            </w:pPr>
            <w:r w:rsidRPr="00644518">
              <w:rPr>
                <w:b/>
                <w:color w:val="002060"/>
              </w:rPr>
              <w:t>EXAMEN</w:t>
            </w:r>
          </w:p>
        </w:tc>
        <w:tc>
          <w:tcPr>
            <w:tcW w:w="2126" w:type="dxa"/>
            <w:shd w:val="clear" w:color="auto" w:fill="00B0F0"/>
            <w:vAlign w:val="center"/>
          </w:tcPr>
          <w:p w:rsidR="001D12DD" w:rsidRPr="00644518" w:rsidRDefault="001D12DD" w:rsidP="00040F24">
            <w:pPr>
              <w:jc w:val="center"/>
              <w:rPr>
                <w:b/>
                <w:color w:val="002060"/>
              </w:rPr>
            </w:pPr>
            <w:r w:rsidRPr="00644518">
              <w:rPr>
                <w:b/>
                <w:color w:val="002060"/>
              </w:rPr>
              <w:t>FECHA DE LIMITE DE INSCRIPCION</w:t>
            </w:r>
          </w:p>
        </w:tc>
        <w:tc>
          <w:tcPr>
            <w:tcW w:w="1843" w:type="dxa"/>
            <w:shd w:val="clear" w:color="auto" w:fill="00B0F0"/>
            <w:vAlign w:val="center"/>
          </w:tcPr>
          <w:p w:rsidR="001D12DD" w:rsidRPr="00644518" w:rsidRDefault="001D12DD" w:rsidP="00040F24">
            <w:pPr>
              <w:jc w:val="center"/>
              <w:rPr>
                <w:b/>
                <w:color w:val="002060"/>
              </w:rPr>
            </w:pPr>
            <w:r w:rsidRPr="00644518">
              <w:rPr>
                <w:b/>
                <w:color w:val="002060"/>
              </w:rPr>
              <w:t>FECHA DEL EXAMEN ESCRITO</w:t>
            </w:r>
          </w:p>
        </w:tc>
        <w:tc>
          <w:tcPr>
            <w:tcW w:w="1221" w:type="dxa"/>
            <w:shd w:val="clear" w:color="auto" w:fill="00B0F0"/>
            <w:vAlign w:val="center"/>
          </w:tcPr>
          <w:p w:rsidR="001D12DD" w:rsidRPr="00644518" w:rsidRDefault="001D12DD" w:rsidP="00040F24">
            <w:pPr>
              <w:jc w:val="center"/>
              <w:rPr>
                <w:b/>
                <w:color w:val="002060"/>
              </w:rPr>
            </w:pPr>
            <w:r w:rsidRPr="00644518">
              <w:rPr>
                <w:b/>
                <w:color w:val="002060"/>
              </w:rPr>
              <w:t>COSTO</w:t>
            </w:r>
          </w:p>
        </w:tc>
      </w:tr>
      <w:tr w:rsidR="00CC3957" w:rsidRPr="00644518" w:rsidTr="00CC3957">
        <w:trPr>
          <w:trHeight w:val="703"/>
          <w:jc w:val="center"/>
        </w:trPr>
        <w:tc>
          <w:tcPr>
            <w:tcW w:w="1791" w:type="dxa"/>
            <w:vMerge w:val="restart"/>
            <w:shd w:val="clear" w:color="auto" w:fill="auto"/>
            <w:vAlign w:val="center"/>
          </w:tcPr>
          <w:p w:rsidR="00CC3957" w:rsidRPr="00644518" w:rsidRDefault="00CC3957" w:rsidP="00040F24">
            <w:pPr>
              <w:rPr>
                <w:rFonts w:ascii="Arial" w:hAnsi="Arial" w:cs="Arial"/>
                <w:color w:val="002060"/>
                <w:lang w:val="en-US"/>
              </w:rPr>
            </w:pPr>
            <w:r w:rsidRPr="00644518">
              <w:rPr>
                <w:rFonts w:ascii="Arial" w:hAnsi="Arial" w:cs="Arial"/>
                <w:color w:val="002060"/>
                <w:lang w:val="en-US"/>
              </w:rPr>
              <w:t>CAMBRIDGE ENGLISH TEACHING KNOWLEDGE TEST (TKT)</w:t>
            </w:r>
          </w:p>
        </w:tc>
        <w:tc>
          <w:tcPr>
            <w:tcW w:w="2126" w:type="dxa"/>
            <w:shd w:val="clear" w:color="auto" w:fill="auto"/>
            <w:vAlign w:val="center"/>
          </w:tcPr>
          <w:p w:rsidR="00CC3957" w:rsidRPr="00CC3957" w:rsidRDefault="00CC3957" w:rsidP="00040F24">
            <w:pPr>
              <w:jc w:val="center"/>
              <w:rPr>
                <w:rFonts w:ascii="Arial" w:hAnsi="Arial" w:cs="Arial"/>
                <w:color w:val="002060"/>
              </w:rPr>
            </w:pPr>
            <w:r>
              <w:rPr>
                <w:rFonts w:ascii="Arial" w:hAnsi="Arial" w:cs="Arial"/>
                <w:color w:val="002060"/>
              </w:rPr>
              <w:t>Hasta el viernes 7 de abril</w:t>
            </w:r>
          </w:p>
        </w:tc>
        <w:tc>
          <w:tcPr>
            <w:tcW w:w="1843" w:type="dxa"/>
            <w:shd w:val="clear" w:color="auto" w:fill="auto"/>
            <w:vAlign w:val="center"/>
          </w:tcPr>
          <w:p w:rsidR="00CC3957" w:rsidRPr="00CC3957" w:rsidRDefault="00CC3957" w:rsidP="00040F24">
            <w:pPr>
              <w:jc w:val="center"/>
              <w:rPr>
                <w:rFonts w:ascii="Arial" w:hAnsi="Arial" w:cs="Arial"/>
                <w:color w:val="002060"/>
              </w:rPr>
            </w:pPr>
            <w:r>
              <w:rPr>
                <w:rFonts w:ascii="Arial" w:hAnsi="Arial" w:cs="Arial"/>
                <w:color w:val="002060"/>
              </w:rPr>
              <w:t>Sábado 27 de mayo (am)</w:t>
            </w:r>
          </w:p>
        </w:tc>
        <w:tc>
          <w:tcPr>
            <w:tcW w:w="1221" w:type="dxa"/>
            <w:vMerge w:val="restart"/>
            <w:shd w:val="clear" w:color="auto" w:fill="auto"/>
            <w:vAlign w:val="center"/>
          </w:tcPr>
          <w:p w:rsidR="00CC3957" w:rsidRPr="00644518" w:rsidRDefault="00CC3957" w:rsidP="00040F24">
            <w:pPr>
              <w:jc w:val="center"/>
              <w:rPr>
                <w:rFonts w:ascii="Arial" w:hAnsi="Arial" w:cs="Arial"/>
                <w:color w:val="002060"/>
              </w:rPr>
            </w:pPr>
            <w:r w:rsidRPr="00644518">
              <w:rPr>
                <w:rFonts w:ascii="Arial" w:hAnsi="Arial" w:cs="Arial"/>
                <w:color w:val="002060"/>
              </w:rPr>
              <w:t>S/. 560</w:t>
            </w:r>
          </w:p>
        </w:tc>
      </w:tr>
      <w:tr w:rsidR="0026227F" w:rsidRPr="00644518" w:rsidTr="00EC2D11">
        <w:trPr>
          <w:trHeight w:val="671"/>
          <w:jc w:val="center"/>
        </w:trPr>
        <w:tc>
          <w:tcPr>
            <w:tcW w:w="1791" w:type="dxa"/>
            <w:vMerge/>
            <w:shd w:val="clear" w:color="auto" w:fill="auto"/>
            <w:vAlign w:val="center"/>
          </w:tcPr>
          <w:p w:rsidR="0026227F" w:rsidRPr="00644518" w:rsidRDefault="0026227F" w:rsidP="00040F24">
            <w:pPr>
              <w:rPr>
                <w:rFonts w:ascii="Arial" w:hAnsi="Arial" w:cs="Arial"/>
                <w:color w:val="002060"/>
              </w:rPr>
            </w:pPr>
          </w:p>
        </w:tc>
        <w:tc>
          <w:tcPr>
            <w:tcW w:w="2126" w:type="dxa"/>
            <w:shd w:val="clear" w:color="auto" w:fill="auto"/>
            <w:vAlign w:val="center"/>
          </w:tcPr>
          <w:p w:rsidR="0026227F" w:rsidRPr="00644518" w:rsidRDefault="0026227F" w:rsidP="00040F24">
            <w:pPr>
              <w:jc w:val="center"/>
              <w:rPr>
                <w:rFonts w:ascii="Arial" w:hAnsi="Arial" w:cs="Arial"/>
                <w:color w:val="002060"/>
              </w:rPr>
            </w:pPr>
            <w:r>
              <w:rPr>
                <w:rFonts w:ascii="Arial" w:hAnsi="Arial" w:cs="Arial"/>
                <w:color w:val="002060"/>
              </w:rPr>
              <w:t>Hasta el lunes 17 de abril</w:t>
            </w:r>
          </w:p>
        </w:tc>
        <w:tc>
          <w:tcPr>
            <w:tcW w:w="1843" w:type="dxa"/>
            <w:shd w:val="clear" w:color="auto" w:fill="auto"/>
            <w:vAlign w:val="center"/>
          </w:tcPr>
          <w:p w:rsidR="0026227F" w:rsidRPr="00644518" w:rsidRDefault="0026227F" w:rsidP="00040F24">
            <w:pPr>
              <w:jc w:val="center"/>
              <w:rPr>
                <w:rFonts w:ascii="Arial" w:hAnsi="Arial" w:cs="Arial"/>
                <w:color w:val="002060"/>
              </w:rPr>
            </w:pPr>
            <w:r w:rsidRPr="00644518">
              <w:rPr>
                <w:rFonts w:ascii="Arial" w:hAnsi="Arial" w:cs="Arial"/>
                <w:color w:val="002060"/>
              </w:rPr>
              <w:t>Sábado 10 de junio (am)</w:t>
            </w:r>
          </w:p>
        </w:tc>
        <w:tc>
          <w:tcPr>
            <w:tcW w:w="1221" w:type="dxa"/>
            <w:vMerge/>
            <w:shd w:val="clear" w:color="auto" w:fill="auto"/>
            <w:vAlign w:val="center"/>
          </w:tcPr>
          <w:p w:rsidR="0026227F" w:rsidRPr="00644518" w:rsidRDefault="0026227F" w:rsidP="00040F24">
            <w:pPr>
              <w:jc w:val="center"/>
              <w:rPr>
                <w:rFonts w:ascii="Arial" w:hAnsi="Arial" w:cs="Arial"/>
                <w:color w:val="002060"/>
              </w:rPr>
            </w:pPr>
          </w:p>
        </w:tc>
      </w:tr>
      <w:tr w:rsidR="0026227F" w:rsidRPr="00644518" w:rsidTr="00EC2D11">
        <w:trPr>
          <w:trHeight w:val="992"/>
          <w:jc w:val="center"/>
        </w:trPr>
        <w:tc>
          <w:tcPr>
            <w:tcW w:w="1791" w:type="dxa"/>
            <w:vMerge/>
            <w:shd w:val="clear" w:color="auto" w:fill="auto"/>
            <w:vAlign w:val="center"/>
          </w:tcPr>
          <w:p w:rsidR="0026227F" w:rsidRPr="00644518" w:rsidRDefault="0026227F" w:rsidP="00644518">
            <w:pPr>
              <w:rPr>
                <w:rFonts w:ascii="Arial" w:hAnsi="Arial" w:cs="Arial"/>
                <w:color w:val="002060"/>
              </w:rPr>
            </w:pPr>
          </w:p>
        </w:tc>
        <w:tc>
          <w:tcPr>
            <w:tcW w:w="2126" w:type="dxa"/>
            <w:shd w:val="clear" w:color="auto" w:fill="auto"/>
            <w:vAlign w:val="center"/>
          </w:tcPr>
          <w:p w:rsidR="0026227F" w:rsidRPr="00644518" w:rsidRDefault="0026227F" w:rsidP="00644518">
            <w:pPr>
              <w:jc w:val="center"/>
              <w:rPr>
                <w:rFonts w:ascii="Arial" w:hAnsi="Arial" w:cs="Arial"/>
                <w:color w:val="002060"/>
              </w:rPr>
            </w:pPr>
            <w:r>
              <w:rPr>
                <w:rFonts w:ascii="Arial" w:hAnsi="Arial" w:cs="Arial"/>
                <w:color w:val="002060"/>
              </w:rPr>
              <w:t>Hasta el viernes 5 de mayo</w:t>
            </w:r>
          </w:p>
        </w:tc>
        <w:tc>
          <w:tcPr>
            <w:tcW w:w="1843" w:type="dxa"/>
            <w:shd w:val="clear" w:color="auto" w:fill="auto"/>
            <w:vAlign w:val="center"/>
          </w:tcPr>
          <w:p w:rsidR="0026227F" w:rsidRPr="00644518" w:rsidRDefault="0026227F" w:rsidP="00644518">
            <w:pPr>
              <w:jc w:val="center"/>
              <w:rPr>
                <w:rFonts w:ascii="Arial" w:hAnsi="Arial" w:cs="Arial"/>
                <w:color w:val="002060"/>
              </w:rPr>
            </w:pPr>
            <w:r w:rsidRPr="00644518">
              <w:rPr>
                <w:rFonts w:ascii="Arial" w:hAnsi="Arial" w:cs="Arial"/>
                <w:color w:val="002060"/>
              </w:rPr>
              <w:t>Sábado 1</w:t>
            </w:r>
            <w:r w:rsidR="00F676C4">
              <w:rPr>
                <w:rFonts w:ascii="Arial" w:hAnsi="Arial" w:cs="Arial"/>
                <w:color w:val="002060"/>
              </w:rPr>
              <w:t>5</w:t>
            </w:r>
            <w:r w:rsidRPr="00644518">
              <w:rPr>
                <w:rFonts w:ascii="Arial" w:hAnsi="Arial" w:cs="Arial"/>
                <w:color w:val="002060"/>
              </w:rPr>
              <w:t xml:space="preserve"> de julio (am)</w:t>
            </w:r>
          </w:p>
        </w:tc>
        <w:tc>
          <w:tcPr>
            <w:tcW w:w="1221" w:type="dxa"/>
            <w:vMerge/>
            <w:shd w:val="clear" w:color="auto" w:fill="auto"/>
            <w:vAlign w:val="center"/>
          </w:tcPr>
          <w:p w:rsidR="0026227F" w:rsidRPr="00644518" w:rsidRDefault="0026227F" w:rsidP="00644518">
            <w:pPr>
              <w:jc w:val="center"/>
              <w:rPr>
                <w:color w:val="002060"/>
              </w:rPr>
            </w:pPr>
          </w:p>
        </w:tc>
      </w:tr>
      <w:tr w:rsidR="0026227F" w:rsidRPr="00644518" w:rsidTr="00EC2D11">
        <w:trPr>
          <w:trHeight w:val="553"/>
          <w:jc w:val="center"/>
        </w:trPr>
        <w:tc>
          <w:tcPr>
            <w:tcW w:w="1791" w:type="dxa"/>
            <w:vMerge/>
            <w:shd w:val="clear" w:color="auto" w:fill="auto"/>
            <w:vAlign w:val="center"/>
          </w:tcPr>
          <w:p w:rsidR="0026227F" w:rsidRPr="00644518" w:rsidRDefault="0026227F" w:rsidP="00644518">
            <w:pPr>
              <w:rPr>
                <w:rFonts w:ascii="Arial" w:hAnsi="Arial" w:cs="Arial"/>
                <w:color w:val="002060"/>
              </w:rPr>
            </w:pPr>
          </w:p>
        </w:tc>
        <w:tc>
          <w:tcPr>
            <w:tcW w:w="2126" w:type="dxa"/>
            <w:shd w:val="clear" w:color="auto" w:fill="auto"/>
            <w:vAlign w:val="center"/>
          </w:tcPr>
          <w:p w:rsidR="0026227F" w:rsidRDefault="0026227F" w:rsidP="00644518">
            <w:pPr>
              <w:jc w:val="center"/>
              <w:rPr>
                <w:rFonts w:ascii="Arial" w:hAnsi="Arial" w:cs="Arial"/>
                <w:color w:val="002060"/>
              </w:rPr>
            </w:pPr>
            <w:r>
              <w:rPr>
                <w:rFonts w:ascii="Arial" w:hAnsi="Arial" w:cs="Arial"/>
                <w:color w:val="002060"/>
              </w:rPr>
              <w:t>Hasta el lunes 3 de julio</w:t>
            </w:r>
          </w:p>
        </w:tc>
        <w:tc>
          <w:tcPr>
            <w:tcW w:w="1843" w:type="dxa"/>
            <w:shd w:val="clear" w:color="auto" w:fill="auto"/>
            <w:vAlign w:val="center"/>
          </w:tcPr>
          <w:p w:rsidR="0026227F" w:rsidRPr="00644518" w:rsidRDefault="0026227F" w:rsidP="00644518">
            <w:pPr>
              <w:jc w:val="center"/>
              <w:rPr>
                <w:rFonts w:ascii="Arial" w:hAnsi="Arial" w:cs="Arial"/>
                <w:color w:val="002060"/>
              </w:rPr>
            </w:pPr>
            <w:r>
              <w:rPr>
                <w:rFonts w:ascii="Arial" w:hAnsi="Arial" w:cs="Arial"/>
                <w:color w:val="002060"/>
              </w:rPr>
              <w:t>Sábado 26 de agosto</w:t>
            </w:r>
            <w:r w:rsidR="00330562">
              <w:rPr>
                <w:rFonts w:ascii="Arial" w:hAnsi="Arial" w:cs="Arial"/>
                <w:color w:val="002060"/>
              </w:rPr>
              <w:t xml:space="preserve"> (am)</w:t>
            </w:r>
          </w:p>
        </w:tc>
        <w:tc>
          <w:tcPr>
            <w:tcW w:w="1221" w:type="dxa"/>
            <w:vMerge/>
            <w:shd w:val="clear" w:color="auto" w:fill="auto"/>
            <w:vAlign w:val="center"/>
          </w:tcPr>
          <w:p w:rsidR="0026227F" w:rsidRPr="00644518" w:rsidRDefault="0026227F" w:rsidP="00644518">
            <w:pPr>
              <w:jc w:val="center"/>
              <w:rPr>
                <w:color w:val="002060"/>
              </w:rPr>
            </w:pPr>
          </w:p>
        </w:tc>
      </w:tr>
      <w:tr w:rsidR="0026227F" w:rsidRPr="00644518" w:rsidTr="00EC2D11">
        <w:trPr>
          <w:trHeight w:val="747"/>
          <w:jc w:val="center"/>
        </w:trPr>
        <w:tc>
          <w:tcPr>
            <w:tcW w:w="1791" w:type="dxa"/>
            <w:vMerge/>
            <w:shd w:val="clear" w:color="auto" w:fill="auto"/>
            <w:vAlign w:val="center"/>
          </w:tcPr>
          <w:p w:rsidR="0026227F" w:rsidRPr="00644518" w:rsidRDefault="0026227F" w:rsidP="00644518">
            <w:pPr>
              <w:rPr>
                <w:rFonts w:ascii="Arial" w:hAnsi="Arial" w:cs="Arial"/>
                <w:color w:val="002060"/>
              </w:rPr>
            </w:pPr>
          </w:p>
        </w:tc>
        <w:tc>
          <w:tcPr>
            <w:tcW w:w="2126" w:type="dxa"/>
            <w:shd w:val="clear" w:color="auto" w:fill="auto"/>
            <w:vAlign w:val="center"/>
          </w:tcPr>
          <w:p w:rsidR="0026227F" w:rsidRPr="00644518" w:rsidRDefault="0026227F" w:rsidP="00644518">
            <w:pPr>
              <w:jc w:val="center"/>
              <w:rPr>
                <w:rFonts w:ascii="Arial" w:hAnsi="Arial" w:cs="Arial"/>
                <w:color w:val="002060"/>
              </w:rPr>
            </w:pPr>
            <w:r>
              <w:rPr>
                <w:rFonts w:ascii="Arial" w:hAnsi="Arial" w:cs="Arial"/>
                <w:color w:val="002060"/>
              </w:rPr>
              <w:t>Hasta el miércoles 2 de agosto</w:t>
            </w:r>
          </w:p>
        </w:tc>
        <w:tc>
          <w:tcPr>
            <w:tcW w:w="1843" w:type="dxa"/>
            <w:shd w:val="clear" w:color="auto" w:fill="auto"/>
            <w:vAlign w:val="center"/>
          </w:tcPr>
          <w:p w:rsidR="0026227F" w:rsidRPr="00644518" w:rsidRDefault="0026227F" w:rsidP="00644518">
            <w:pPr>
              <w:jc w:val="center"/>
              <w:rPr>
                <w:rFonts w:ascii="Arial" w:hAnsi="Arial" w:cs="Arial"/>
                <w:color w:val="002060"/>
              </w:rPr>
            </w:pPr>
            <w:r>
              <w:rPr>
                <w:rFonts w:ascii="Arial" w:hAnsi="Arial" w:cs="Arial"/>
                <w:color w:val="002060"/>
              </w:rPr>
              <w:t>Sábado 16</w:t>
            </w:r>
            <w:r w:rsidRPr="00644518">
              <w:rPr>
                <w:rFonts w:ascii="Arial" w:hAnsi="Arial" w:cs="Arial"/>
                <w:color w:val="002060"/>
              </w:rPr>
              <w:t xml:space="preserve"> de setiembre (am)</w:t>
            </w:r>
          </w:p>
        </w:tc>
        <w:tc>
          <w:tcPr>
            <w:tcW w:w="1221" w:type="dxa"/>
            <w:vMerge/>
            <w:shd w:val="clear" w:color="auto" w:fill="auto"/>
            <w:vAlign w:val="center"/>
          </w:tcPr>
          <w:p w:rsidR="0026227F" w:rsidRPr="00644518" w:rsidRDefault="0026227F" w:rsidP="00644518">
            <w:pPr>
              <w:jc w:val="center"/>
              <w:rPr>
                <w:color w:val="002060"/>
              </w:rPr>
            </w:pPr>
          </w:p>
        </w:tc>
      </w:tr>
      <w:tr w:rsidR="0026227F" w:rsidRPr="00644518" w:rsidTr="00EC2D11">
        <w:trPr>
          <w:trHeight w:val="518"/>
          <w:jc w:val="center"/>
        </w:trPr>
        <w:tc>
          <w:tcPr>
            <w:tcW w:w="1791" w:type="dxa"/>
            <w:vMerge/>
            <w:shd w:val="clear" w:color="auto" w:fill="auto"/>
            <w:vAlign w:val="center"/>
          </w:tcPr>
          <w:p w:rsidR="0026227F" w:rsidRPr="00644518" w:rsidRDefault="0026227F" w:rsidP="00644518">
            <w:pPr>
              <w:rPr>
                <w:rFonts w:ascii="Arial" w:hAnsi="Arial" w:cs="Arial"/>
                <w:color w:val="002060"/>
              </w:rPr>
            </w:pPr>
          </w:p>
        </w:tc>
        <w:tc>
          <w:tcPr>
            <w:tcW w:w="2126" w:type="dxa"/>
            <w:shd w:val="clear" w:color="auto" w:fill="auto"/>
            <w:vAlign w:val="center"/>
          </w:tcPr>
          <w:p w:rsidR="0026227F" w:rsidRPr="00644518" w:rsidRDefault="0026227F" w:rsidP="00644518">
            <w:pPr>
              <w:jc w:val="center"/>
              <w:rPr>
                <w:rFonts w:ascii="Arial" w:hAnsi="Arial" w:cs="Arial"/>
                <w:color w:val="002060"/>
              </w:rPr>
            </w:pPr>
            <w:r>
              <w:rPr>
                <w:rFonts w:ascii="Arial" w:hAnsi="Arial" w:cs="Arial"/>
                <w:color w:val="002060"/>
              </w:rPr>
              <w:t>Hasta el lunes 4 de setiembre</w:t>
            </w:r>
          </w:p>
        </w:tc>
        <w:tc>
          <w:tcPr>
            <w:tcW w:w="1843" w:type="dxa"/>
            <w:shd w:val="clear" w:color="auto" w:fill="auto"/>
            <w:vAlign w:val="center"/>
          </w:tcPr>
          <w:p w:rsidR="0026227F" w:rsidRPr="00644518" w:rsidRDefault="0026227F" w:rsidP="00644518">
            <w:pPr>
              <w:jc w:val="center"/>
              <w:rPr>
                <w:rFonts w:ascii="Arial" w:hAnsi="Arial" w:cs="Arial"/>
                <w:color w:val="002060"/>
              </w:rPr>
            </w:pPr>
            <w:r w:rsidRPr="00644518">
              <w:rPr>
                <w:rFonts w:ascii="Arial" w:hAnsi="Arial" w:cs="Arial"/>
                <w:color w:val="002060"/>
              </w:rPr>
              <w:t>Sábado 4 de noviembre</w:t>
            </w:r>
            <w:r w:rsidR="00330562">
              <w:rPr>
                <w:rFonts w:ascii="Arial" w:hAnsi="Arial" w:cs="Arial"/>
                <w:color w:val="002060"/>
              </w:rPr>
              <w:t xml:space="preserve"> </w:t>
            </w:r>
            <w:r w:rsidR="00330562">
              <w:rPr>
                <w:rFonts w:ascii="Arial" w:hAnsi="Arial" w:cs="Arial"/>
                <w:color w:val="002060"/>
              </w:rPr>
              <w:t>(am)</w:t>
            </w:r>
            <w:bookmarkStart w:id="0" w:name="_GoBack"/>
            <w:bookmarkEnd w:id="0"/>
          </w:p>
        </w:tc>
        <w:tc>
          <w:tcPr>
            <w:tcW w:w="1221" w:type="dxa"/>
            <w:vMerge/>
            <w:shd w:val="clear" w:color="auto" w:fill="auto"/>
            <w:vAlign w:val="center"/>
          </w:tcPr>
          <w:p w:rsidR="0026227F" w:rsidRPr="00644518" w:rsidRDefault="0026227F" w:rsidP="00644518">
            <w:pPr>
              <w:jc w:val="center"/>
              <w:rPr>
                <w:color w:val="002060"/>
              </w:rPr>
            </w:pPr>
          </w:p>
        </w:tc>
      </w:tr>
    </w:tbl>
    <w:p w:rsidR="001D12DD" w:rsidRPr="00125E79" w:rsidRDefault="001D12DD" w:rsidP="001D12DD">
      <w:pPr>
        <w:spacing w:after="0" w:line="273" w:lineRule="atLeast"/>
        <w:jc w:val="both"/>
        <w:rPr>
          <w:rFonts w:ascii="Arial" w:eastAsia="Times New Roman" w:hAnsi="Arial" w:cs="Arial"/>
          <w:color w:val="002060"/>
          <w:lang w:eastAsia="es-PE"/>
        </w:rPr>
      </w:pPr>
    </w:p>
    <w:p w:rsidR="00C15E46" w:rsidRPr="00821C1B" w:rsidRDefault="00C15E46" w:rsidP="00C15E46">
      <w:pPr>
        <w:jc w:val="both"/>
        <w:rPr>
          <w:rFonts w:ascii="Arial" w:hAnsi="Arial" w:cs="Arial"/>
          <w:color w:val="002060"/>
          <w:shd w:val="clear" w:color="auto" w:fill="FFFFFF"/>
        </w:rPr>
      </w:pPr>
      <w:r w:rsidRPr="00821C1B">
        <w:rPr>
          <w:rFonts w:ascii="Arial" w:hAnsi="Arial" w:cs="Arial"/>
          <w:color w:val="002060"/>
        </w:rPr>
        <w:t>*</w:t>
      </w:r>
      <w:r w:rsidRPr="00821C1B">
        <w:rPr>
          <w:rFonts w:ascii="Arial" w:hAnsi="Arial" w:cs="Arial"/>
          <w:color w:val="002060"/>
          <w:shd w:val="clear" w:color="auto" w:fill="FFFFFF"/>
        </w:rPr>
        <w:t xml:space="preserve">Los colegios deberán inscribirse en forma grupal a través del correo del área de Exámenes Internacionales </w:t>
      </w:r>
      <w:hyperlink r:id="rId7" w:history="1">
        <w:r w:rsidRPr="00821C1B">
          <w:rPr>
            <w:rStyle w:val="Hipervnculo"/>
            <w:rFonts w:ascii="Arial" w:hAnsi="Arial" w:cs="Arial"/>
            <w:color w:val="002060"/>
            <w:shd w:val="clear" w:color="auto" w:fill="FFFFFF"/>
          </w:rPr>
          <w:t>examenesinternacionales@up.edu.pe</w:t>
        </w:r>
      </w:hyperlink>
    </w:p>
    <w:p w:rsidR="001D12DD" w:rsidRPr="001D12DD" w:rsidRDefault="001D12DD" w:rsidP="001D12DD">
      <w:pPr>
        <w:pStyle w:val="Prrafodelista"/>
        <w:spacing w:after="0" w:line="273" w:lineRule="atLeast"/>
        <w:jc w:val="both"/>
        <w:rPr>
          <w:rFonts w:ascii="Arial" w:hAnsi="Arial" w:cs="Arial"/>
          <w:color w:val="002060"/>
          <w:sz w:val="12"/>
          <w:lang w:eastAsia="es-PE"/>
        </w:rPr>
      </w:pPr>
    </w:p>
    <w:sectPr w:rsidR="001D12DD" w:rsidRPr="001D1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0438"/>
    <w:multiLevelType w:val="hybridMultilevel"/>
    <w:tmpl w:val="34D068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04D522C"/>
    <w:multiLevelType w:val="hybridMultilevel"/>
    <w:tmpl w:val="2E4C84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DD"/>
    <w:rsid w:val="00040F24"/>
    <w:rsid w:val="00114F09"/>
    <w:rsid w:val="001D12DD"/>
    <w:rsid w:val="0026227F"/>
    <w:rsid w:val="002C5AED"/>
    <w:rsid w:val="00302ECF"/>
    <w:rsid w:val="00330562"/>
    <w:rsid w:val="00483FF1"/>
    <w:rsid w:val="006031BB"/>
    <w:rsid w:val="00644518"/>
    <w:rsid w:val="00681D14"/>
    <w:rsid w:val="00700C2F"/>
    <w:rsid w:val="00837C68"/>
    <w:rsid w:val="008A79E5"/>
    <w:rsid w:val="00A05D09"/>
    <w:rsid w:val="00A23C92"/>
    <w:rsid w:val="00AA38E6"/>
    <w:rsid w:val="00C15E46"/>
    <w:rsid w:val="00C93395"/>
    <w:rsid w:val="00CC3957"/>
    <w:rsid w:val="00E95EBC"/>
    <w:rsid w:val="00EC2D11"/>
    <w:rsid w:val="00F676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F83C"/>
  <w15:docId w15:val="{A5630660-16CA-4E65-A1FC-0CE9362B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2D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2DD"/>
    <w:pPr>
      <w:ind w:left="720"/>
      <w:contextualSpacing/>
    </w:pPr>
  </w:style>
  <w:style w:type="paragraph" w:styleId="Sinespaciado">
    <w:name w:val="No Spacing"/>
    <w:uiPriority w:val="1"/>
    <w:qFormat/>
    <w:rsid w:val="001D12DD"/>
    <w:rPr>
      <w:sz w:val="22"/>
      <w:szCs w:val="22"/>
      <w:lang w:eastAsia="en-US"/>
    </w:rPr>
  </w:style>
  <w:style w:type="character" w:styleId="Hipervnculo">
    <w:name w:val="Hyperlink"/>
    <w:uiPriority w:val="99"/>
    <w:unhideWhenUsed/>
    <w:rsid w:val="001D12DD"/>
    <w:rPr>
      <w:color w:val="0563C1"/>
      <w:u w:val="single"/>
    </w:rPr>
  </w:style>
  <w:style w:type="paragraph" w:customStyle="1" w:styleId="Default">
    <w:name w:val="Default"/>
    <w:rsid w:val="001D12DD"/>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46394">
      <w:bodyDiv w:val="1"/>
      <w:marLeft w:val="0"/>
      <w:marRight w:val="0"/>
      <w:marTop w:val="0"/>
      <w:marBottom w:val="0"/>
      <w:divBdr>
        <w:top w:val="none" w:sz="0" w:space="0" w:color="auto"/>
        <w:left w:val="none" w:sz="0" w:space="0" w:color="auto"/>
        <w:bottom w:val="none" w:sz="0" w:space="0" w:color="auto"/>
        <w:right w:val="none" w:sz="0" w:space="0" w:color="auto"/>
      </w:divBdr>
    </w:div>
    <w:div w:id="1868105649">
      <w:bodyDiv w:val="1"/>
      <w:marLeft w:val="0"/>
      <w:marRight w:val="0"/>
      <w:marTop w:val="0"/>
      <w:marBottom w:val="0"/>
      <w:divBdr>
        <w:top w:val="none" w:sz="0" w:space="0" w:color="auto"/>
        <w:left w:val="none" w:sz="0" w:space="0" w:color="auto"/>
        <w:bottom w:val="none" w:sz="0" w:space="0" w:color="auto"/>
        <w:right w:val="none" w:sz="0" w:space="0" w:color="auto"/>
      </w:divBdr>
      <w:divsChild>
        <w:div w:id="10247879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amenesinternacionales@up.edu.p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enesinternacionales@up.edu.pe" TargetMode="External"/><Relationship Id="rId11" Type="http://schemas.openxmlformats.org/officeDocument/2006/relationships/customXml" Target="../customXml/item2.xml"/><Relationship Id="rId5" Type="http://schemas.openxmlformats.org/officeDocument/2006/relationships/hyperlink" Target="mailto:examenesinternacionales@up.edu.p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1FEDE-A5C9-4DE9-8A98-4F44165FDD83}"/>
</file>

<file path=customXml/itemProps2.xml><?xml version="1.0" encoding="utf-8"?>
<ds:datastoreItem xmlns:ds="http://schemas.openxmlformats.org/officeDocument/2006/customXml" ds:itemID="{E219ACF9-6BA2-4FB2-8AE5-7477267C5C3D}"/>
</file>

<file path=customXml/itemProps3.xml><?xml version="1.0" encoding="utf-8"?>
<ds:datastoreItem xmlns:ds="http://schemas.openxmlformats.org/officeDocument/2006/customXml" ds:itemID="{40CE06C7-761C-4849-BFB1-FAF94C59F6AC}"/>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Links>
    <vt:vector size="18" baseType="variant">
      <vt:variant>
        <vt:i4>262271</vt:i4>
      </vt:variant>
      <vt:variant>
        <vt:i4>6</vt:i4>
      </vt:variant>
      <vt:variant>
        <vt:i4>0</vt:i4>
      </vt:variant>
      <vt:variant>
        <vt:i4>5</vt:i4>
      </vt:variant>
      <vt:variant>
        <vt:lpwstr>mailto:examenesinternacionales@up.edu.pe</vt:lpwstr>
      </vt:variant>
      <vt:variant>
        <vt:lpwstr/>
      </vt:variant>
      <vt:variant>
        <vt:i4>262271</vt:i4>
      </vt:variant>
      <vt:variant>
        <vt:i4>3</vt:i4>
      </vt:variant>
      <vt:variant>
        <vt:i4>0</vt:i4>
      </vt:variant>
      <vt:variant>
        <vt:i4>5</vt:i4>
      </vt:variant>
      <vt:variant>
        <vt:lpwstr>mailto:examenesinternacionales@up.edu.pe</vt:lpwstr>
      </vt:variant>
      <vt:variant>
        <vt:lpwstr/>
      </vt:variant>
      <vt:variant>
        <vt:i4>262271</vt:i4>
      </vt:variant>
      <vt:variant>
        <vt:i4>0</vt:i4>
      </vt:variant>
      <vt:variant>
        <vt:i4>0</vt:i4>
      </vt:variant>
      <vt:variant>
        <vt:i4>5</vt:i4>
      </vt:variant>
      <vt:variant>
        <vt:lpwstr>mailto:examenesinternacionales@up.edu.pe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Cochas Ramón</dc:creator>
  <cp:lastModifiedBy>Milton Zevallos</cp:lastModifiedBy>
  <cp:revision>7</cp:revision>
  <dcterms:created xsi:type="dcterms:W3CDTF">2017-02-15T22:34:00Z</dcterms:created>
  <dcterms:modified xsi:type="dcterms:W3CDTF">2017-03-28T04:06:00Z</dcterms:modified>
</cp:coreProperties>
</file>